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BEFC7" w14:textId="49DCE64B" w:rsidR="00A92F3D" w:rsidRPr="00A92F3D" w:rsidRDefault="00E5623D" w:rsidP="00A92F3D">
      <w:pPr>
        <w:pStyle w:val="10"/>
        <w:suppressAutoHyphens/>
        <w:spacing w:before="0"/>
        <w:ind w:left="0"/>
        <w:jc w:val="left"/>
        <w:rPr>
          <w:b w:val="0"/>
          <w:bCs/>
          <w:spacing w:val="0"/>
          <w:szCs w:val="28"/>
        </w:rPr>
      </w:pPr>
      <w:r w:rsidRPr="00A92F3D">
        <w:rPr>
          <w:b w:val="0"/>
        </w:rPr>
        <w:t xml:space="preserve">                                                                            </w:t>
      </w:r>
      <w:r w:rsidR="00A92F3D" w:rsidRPr="00A92F3D">
        <w:rPr>
          <w:b w:val="0"/>
        </w:rPr>
        <w:t xml:space="preserve">                     </w:t>
      </w:r>
      <w:r w:rsidR="00A92F3D" w:rsidRPr="00A92F3D">
        <w:rPr>
          <w:b w:val="0"/>
          <w:bCs/>
          <w:spacing w:val="0"/>
          <w:szCs w:val="28"/>
        </w:rPr>
        <w:t>Начальнику отдела</w:t>
      </w:r>
    </w:p>
    <w:p w14:paraId="5BEA4A9B" w14:textId="77777777" w:rsidR="00A92F3D" w:rsidRPr="00A92F3D" w:rsidRDefault="00A92F3D" w:rsidP="00A92F3D">
      <w:pPr>
        <w:rPr>
          <w:sz w:val="28"/>
          <w:szCs w:val="28"/>
        </w:rPr>
      </w:pPr>
      <w:r w:rsidRPr="00A92F3D">
        <w:rPr>
          <w:sz w:val="28"/>
          <w:szCs w:val="28"/>
        </w:rPr>
        <w:t xml:space="preserve">                                                                           развития потребительской сферы </w:t>
      </w:r>
    </w:p>
    <w:p w14:paraId="463D07AE" w14:textId="77777777" w:rsidR="00A92F3D" w:rsidRPr="00A92F3D" w:rsidRDefault="00A92F3D" w:rsidP="00A92F3D">
      <w:pPr>
        <w:rPr>
          <w:sz w:val="28"/>
        </w:rPr>
      </w:pPr>
      <w:r w:rsidRPr="00A92F3D">
        <w:rPr>
          <w:sz w:val="28"/>
          <w:szCs w:val="28"/>
        </w:rPr>
        <w:t xml:space="preserve">                                                                           и ценообразования</w:t>
      </w:r>
      <w:r w:rsidRPr="00A92F3D">
        <w:rPr>
          <w:sz w:val="28"/>
        </w:rPr>
        <w:t xml:space="preserve">                                                                           </w:t>
      </w:r>
    </w:p>
    <w:p w14:paraId="2E5C8337" w14:textId="77777777" w:rsidR="00A92F3D" w:rsidRPr="00A92F3D" w:rsidRDefault="00A92F3D" w:rsidP="00A92F3D">
      <w:r w:rsidRPr="00A92F3D">
        <w:rPr>
          <w:sz w:val="28"/>
        </w:rPr>
        <w:t xml:space="preserve">                                                                           администрации </w:t>
      </w:r>
      <w:proofErr w:type="gramStart"/>
      <w:r w:rsidRPr="00A92F3D">
        <w:rPr>
          <w:sz w:val="28"/>
          <w:szCs w:val="28"/>
        </w:rPr>
        <w:t>муниципального</w:t>
      </w:r>
      <w:proofErr w:type="gramEnd"/>
      <w:r w:rsidRPr="00A92F3D">
        <w:rPr>
          <w:sz w:val="28"/>
          <w:szCs w:val="28"/>
        </w:rPr>
        <w:t xml:space="preserve"> </w:t>
      </w:r>
      <w:r w:rsidRPr="00A92F3D">
        <w:t xml:space="preserve">                                                                               </w:t>
      </w:r>
    </w:p>
    <w:p w14:paraId="2E22A920" w14:textId="3AB23FF7" w:rsidR="00A92F3D" w:rsidRPr="00A92F3D" w:rsidRDefault="00A92F3D" w:rsidP="00A92F3D">
      <w:pPr>
        <w:pStyle w:val="10"/>
        <w:suppressAutoHyphens/>
        <w:spacing w:before="0"/>
        <w:rPr>
          <w:b w:val="0"/>
          <w:szCs w:val="28"/>
        </w:rPr>
      </w:pPr>
      <w:r w:rsidRPr="00A92F3D">
        <w:rPr>
          <w:b w:val="0"/>
        </w:rPr>
        <w:t xml:space="preserve">                                                                      образования </w:t>
      </w:r>
      <w:proofErr w:type="spellStart"/>
      <w:r w:rsidRPr="00A92F3D">
        <w:rPr>
          <w:b w:val="0"/>
          <w:szCs w:val="28"/>
        </w:rPr>
        <w:t>Выселковский</w:t>
      </w:r>
      <w:proofErr w:type="spellEnd"/>
      <w:r w:rsidRPr="00A92F3D">
        <w:rPr>
          <w:b w:val="0"/>
          <w:szCs w:val="28"/>
        </w:rPr>
        <w:t xml:space="preserve"> район</w:t>
      </w:r>
    </w:p>
    <w:p w14:paraId="1407784C" w14:textId="21B5CB8E" w:rsidR="00C63337" w:rsidRDefault="00A92F3D" w:rsidP="00A92F3D">
      <w:pPr>
        <w:autoSpaceDE w:val="0"/>
        <w:autoSpaceDN w:val="0"/>
        <w:adjustRightInd w:val="0"/>
        <w:ind w:right="-284"/>
        <w:rPr>
          <w:sz w:val="28"/>
          <w:szCs w:val="28"/>
        </w:rPr>
      </w:pPr>
      <w:r w:rsidRPr="00A92F3D">
        <w:rPr>
          <w:szCs w:val="28"/>
        </w:rPr>
        <w:t xml:space="preserve">                                                                                        </w:t>
      </w:r>
      <w:proofErr w:type="spellStart"/>
      <w:r w:rsidRPr="00A92F3D">
        <w:rPr>
          <w:szCs w:val="28"/>
        </w:rPr>
        <w:t>А.В.Хлыстун</w:t>
      </w:r>
      <w:proofErr w:type="spellEnd"/>
      <w:r w:rsidRPr="00A92F3D">
        <w:t xml:space="preserve">      </w:t>
      </w:r>
      <w:r w:rsidRPr="00A92F3D">
        <w:rPr>
          <w:bCs/>
          <w:szCs w:val="28"/>
        </w:rPr>
        <w:t xml:space="preserve">                                                      </w:t>
      </w:r>
    </w:p>
    <w:p w14:paraId="7D9EC3E9" w14:textId="77777777" w:rsidR="00C63337" w:rsidRDefault="00C63337" w:rsidP="00C63337"/>
    <w:p w14:paraId="09000000" w14:textId="77777777" w:rsidR="00F133B0" w:rsidRDefault="00E5623D" w:rsidP="00271E27">
      <w:pPr>
        <w:pStyle w:val="10"/>
        <w:spacing w:before="0"/>
        <w:rPr>
          <w:b w:val="0"/>
          <w:spacing w:val="0"/>
        </w:rPr>
      </w:pPr>
      <w:r>
        <w:rPr>
          <w:b w:val="0"/>
          <w:spacing w:val="0"/>
        </w:rPr>
        <w:t>ЗАКЛЮЧЕНИЕ</w:t>
      </w:r>
      <w:r>
        <w:rPr>
          <w:b w:val="0"/>
          <w:spacing w:val="0"/>
        </w:rPr>
        <w:br/>
        <w:t>об оценке регулирующего воздействия</w:t>
      </w:r>
    </w:p>
    <w:p w14:paraId="06BB70F9" w14:textId="39751EF6" w:rsidR="00873567" w:rsidRDefault="00E5623D" w:rsidP="00271E27">
      <w:pPr>
        <w:ind w:firstLine="851"/>
        <w:jc w:val="center"/>
        <w:rPr>
          <w:sz w:val="28"/>
        </w:rPr>
      </w:pPr>
      <w:proofErr w:type="gramStart"/>
      <w:r>
        <w:rPr>
          <w:sz w:val="28"/>
        </w:rPr>
        <w:t xml:space="preserve">проекта </w:t>
      </w:r>
      <w:r w:rsidR="00873567">
        <w:rPr>
          <w:sz w:val="28"/>
        </w:rPr>
        <w:t xml:space="preserve">постановления администрации муниципального образования </w:t>
      </w:r>
      <w:proofErr w:type="spellStart"/>
      <w:r w:rsidR="00873567">
        <w:rPr>
          <w:sz w:val="28"/>
        </w:rPr>
        <w:t>Выселковский</w:t>
      </w:r>
      <w:proofErr w:type="spellEnd"/>
      <w:r w:rsidR="00873567">
        <w:rPr>
          <w:sz w:val="28"/>
        </w:rPr>
        <w:t xml:space="preserve"> район «</w:t>
      </w:r>
      <w:bookmarkStart w:id="0" w:name="_Hlk509823976"/>
      <w:r w:rsidR="00A92F3D" w:rsidRPr="008D5D8F">
        <w:rPr>
          <w:color w:val="auto"/>
          <w:sz w:val="28"/>
          <w:szCs w:val="28"/>
        </w:rPr>
        <w:t xml:space="preserve">Об утверждении положения о порядке организации и проведения открытого аукциона в электронной форме на право размещения нестационарных торговых объектов на территории муниципального образования </w:t>
      </w:r>
      <w:proofErr w:type="spellStart"/>
      <w:r w:rsidR="00A92F3D" w:rsidRPr="008D5D8F">
        <w:rPr>
          <w:color w:val="auto"/>
          <w:sz w:val="28"/>
          <w:szCs w:val="28"/>
        </w:rPr>
        <w:t>Выселковский</w:t>
      </w:r>
      <w:proofErr w:type="spellEnd"/>
      <w:r w:rsidR="00A92F3D" w:rsidRPr="008D5D8F">
        <w:rPr>
          <w:color w:val="auto"/>
          <w:sz w:val="28"/>
          <w:szCs w:val="28"/>
        </w:rPr>
        <w:t xml:space="preserve"> район в зданиях, строениях, сооружениях и на земельных участках, находящихся в муниципальной собственности либо государственная собственность  на которые не разграничена</w:t>
      </w:r>
      <w:r w:rsidR="00873567">
        <w:rPr>
          <w:sz w:val="28"/>
        </w:rPr>
        <w:t>»</w:t>
      </w:r>
      <w:proofErr w:type="gramEnd"/>
    </w:p>
    <w:bookmarkEnd w:id="0"/>
    <w:p w14:paraId="0A000000" w14:textId="01431CFB" w:rsidR="00F133B0" w:rsidRDefault="00F133B0">
      <w:pPr>
        <w:jc w:val="center"/>
        <w:rPr>
          <w:b/>
          <w:sz w:val="28"/>
        </w:rPr>
      </w:pPr>
    </w:p>
    <w:p w14:paraId="0B000000" w14:textId="77777777" w:rsidR="00F133B0" w:rsidRDefault="00E5623D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14:paraId="0C000000" w14:textId="6D4238A5" w:rsidR="00F133B0" w:rsidRDefault="00E5623D" w:rsidP="00A92F3D">
      <w:pPr>
        <w:jc w:val="both"/>
        <w:rPr>
          <w:sz w:val="28"/>
        </w:rPr>
      </w:pPr>
      <w:r>
        <w:rPr>
          <w:sz w:val="28"/>
        </w:rPr>
        <w:t xml:space="preserve">           </w:t>
      </w:r>
      <w:proofErr w:type="gramStart"/>
      <w:r>
        <w:rPr>
          <w:sz w:val="28"/>
        </w:rPr>
        <w:t xml:space="preserve">Отделом экономического развития, инвестиций и малого бизнеса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как уполномоченным органом по проведению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– Уполномоченный орган) рассмотрен поступивший </w:t>
      </w:r>
      <w:r w:rsidR="00E91902">
        <w:rPr>
          <w:sz w:val="28"/>
        </w:rPr>
        <w:t xml:space="preserve">повторно </w:t>
      </w:r>
      <w:r w:rsidR="00271E27">
        <w:rPr>
          <w:sz w:val="28"/>
        </w:rPr>
        <w:t>2</w:t>
      </w:r>
      <w:r w:rsidR="00E91902">
        <w:rPr>
          <w:sz w:val="28"/>
        </w:rPr>
        <w:t>8</w:t>
      </w:r>
      <w:r>
        <w:rPr>
          <w:sz w:val="28"/>
        </w:rPr>
        <w:t xml:space="preserve"> </w:t>
      </w:r>
      <w:r w:rsidR="00E91902">
        <w:rPr>
          <w:sz w:val="28"/>
        </w:rPr>
        <w:t>августа</w:t>
      </w:r>
      <w:r>
        <w:rPr>
          <w:sz w:val="28"/>
        </w:rPr>
        <w:t xml:space="preserve"> 202</w:t>
      </w:r>
      <w:r w:rsidR="00873567">
        <w:rPr>
          <w:sz w:val="28"/>
        </w:rPr>
        <w:t>4</w:t>
      </w:r>
      <w:r>
        <w:rPr>
          <w:sz w:val="28"/>
        </w:rPr>
        <w:t xml:space="preserve"> года проект</w:t>
      </w:r>
      <w:proofErr w:type="gramEnd"/>
      <w:r>
        <w:rPr>
          <w:sz w:val="28"/>
        </w:rPr>
        <w:t xml:space="preserve"> </w:t>
      </w:r>
      <w:proofErr w:type="gramStart"/>
      <w:r w:rsidR="00873567">
        <w:rPr>
          <w:sz w:val="28"/>
        </w:rPr>
        <w:t xml:space="preserve">постановления администрации муниципального образования </w:t>
      </w:r>
      <w:proofErr w:type="spellStart"/>
      <w:r w:rsidR="00873567">
        <w:rPr>
          <w:sz w:val="28"/>
        </w:rPr>
        <w:t>Выселковский</w:t>
      </w:r>
      <w:proofErr w:type="spellEnd"/>
      <w:r w:rsidR="00873567">
        <w:rPr>
          <w:sz w:val="28"/>
        </w:rPr>
        <w:t xml:space="preserve"> район «</w:t>
      </w:r>
      <w:r w:rsidR="00A92F3D" w:rsidRPr="008D5D8F">
        <w:rPr>
          <w:color w:val="auto"/>
          <w:sz w:val="28"/>
          <w:szCs w:val="28"/>
        </w:rPr>
        <w:t xml:space="preserve">Об утверждении положения о порядке организации и проведения открытого аукциона в электронной форме на право размещения нестационарных торговых объектов на территории муниципального образования </w:t>
      </w:r>
      <w:proofErr w:type="spellStart"/>
      <w:r w:rsidR="00A92F3D" w:rsidRPr="008D5D8F">
        <w:rPr>
          <w:color w:val="auto"/>
          <w:sz w:val="28"/>
          <w:szCs w:val="28"/>
        </w:rPr>
        <w:t>Выселковский</w:t>
      </w:r>
      <w:proofErr w:type="spellEnd"/>
      <w:r w:rsidR="00A92F3D" w:rsidRPr="008D5D8F">
        <w:rPr>
          <w:color w:val="auto"/>
          <w:sz w:val="28"/>
          <w:szCs w:val="28"/>
        </w:rPr>
        <w:t xml:space="preserve"> район в зданиях, строениях, сооружениях и на земельных участках, находящихся в муниципальной собственности либо государственная собственность  на которые не разграничена</w:t>
      </w:r>
      <w:r w:rsidR="00873567">
        <w:rPr>
          <w:sz w:val="28"/>
        </w:rPr>
        <w:t xml:space="preserve">» </w:t>
      </w:r>
      <w:r>
        <w:rPr>
          <w:sz w:val="28"/>
        </w:rPr>
        <w:t xml:space="preserve">  (далее – Проект </w:t>
      </w:r>
      <w:r w:rsidR="00873567">
        <w:rPr>
          <w:sz w:val="28"/>
        </w:rPr>
        <w:t>постановления</w:t>
      </w:r>
      <w:r>
        <w:rPr>
          <w:sz w:val="28"/>
        </w:rPr>
        <w:t xml:space="preserve">), направленный для подготовки настоящего Заключения </w:t>
      </w:r>
      <w:r w:rsidR="00A92F3D">
        <w:rPr>
          <w:sz w:val="28"/>
        </w:rPr>
        <w:t>отделом развития</w:t>
      </w:r>
      <w:proofErr w:type="gramEnd"/>
      <w:r w:rsidR="00A92F3D">
        <w:rPr>
          <w:sz w:val="28"/>
        </w:rPr>
        <w:t xml:space="preserve"> потребительской сферы и ценообразования администрации муниципального образования </w:t>
      </w:r>
      <w:proofErr w:type="spellStart"/>
      <w:r w:rsidR="00A92F3D">
        <w:rPr>
          <w:sz w:val="28"/>
        </w:rPr>
        <w:t>Выселковский</w:t>
      </w:r>
      <w:proofErr w:type="spellEnd"/>
      <w:r w:rsidR="00A92F3D">
        <w:rPr>
          <w:sz w:val="28"/>
        </w:rPr>
        <w:t xml:space="preserve"> район  </w:t>
      </w:r>
      <w:r>
        <w:rPr>
          <w:sz w:val="28"/>
        </w:rPr>
        <w:t>(далее – Разработчик), и сообщает следующее.</w:t>
      </w:r>
    </w:p>
    <w:p w14:paraId="489855E0" w14:textId="77777777" w:rsidR="00D14B36" w:rsidRDefault="00D14B36" w:rsidP="00D14B36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от 04 марта 2022 г. № 162 (далее – Порядок) Проект постановления подлежит проведению</w:t>
      </w:r>
      <w:proofErr w:type="gramEnd"/>
      <w:r>
        <w:rPr>
          <w:sz w:val="28"/>
        </w:rPr>
        <w:t xml:space="preserve"> оценки регулирующего воздействия.</w:t>
      </w:r>
    </w:p>
    <w:p w14:paraId="1723568F" w14:textId="48F01FEE" w:rsidR="00D14B36" w:rsidRDefault="00D14B36" w:rsidP="00D14B36">
      <w:pPr>
        <w:jc w:val="both"/>
        <w:rPr>
          <w:sz w:val="28"/>
        </w:rPr>
      </w:pPr>
      <w:r>
        <w:rPr>
          <w:sz w:val="28"/>
        </w:rPr>
        <w:t xml:space="preserve">         Проект постановления содержит положения, имеющие </w:t>
      </w:r>
      <w:r w:rsidR="00A92F3D">
        <w:rPr>
          <w:sz w:val="28"/>
        </w:rPr>
        <w:t>высокую</w:t>
      </w:r>
      <w:r>
        <w:rPr>
          <w:sz w:val="28"/>
        </w:rPr>
        <w:t xml:space="preserve"> степень регулирующего воздействия.</w:t>
      </w:r>
    </w:p>
    <w:p w14:paraId="41BC59CE" w14:textId="77777777" w:rsidR="00D14B36" w:rsidRDefault="00D14B36" w:rsidP="00D14B36">
      <w:pPr>
        <w:pStyle w:val="ae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рассмотрения установлено, что при подготовке Проекта </w:t>
      </w:r>
      <w:r>
        <w:rPr>
          <w:rFonts w:ascii="Times New Roman" w:hAnsi="Times New Roman"/>
          <w:sz w:val="28"/>
        </w:rPr>
        <w:lastRenderedPageBreak/>
        <w:t>постановления требования Порядка разработчиком соблюдены.</w:t>
      </w:r>
    </w:p>
    <w:p w14:paraId="71CE13F7" w14:textId="07595C00" w:rsidR="00D14B36" w:rsidRDefault="00D14B36" w:rsidP="00D14B36">
      <w:pPr>
        <w:pStyle w:val="ae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постановления направлен разработчиком для проведения оценки регулирующего воздействия </w:t>
      </w:r>
      <w:r w:rsidR="00E91902">
        <w:rPr>
          <w:rFonts w:ascii="Times New Roman" w:hAnsi="Times New Roman"/>
          <w:sz w:val="28"/>
        </w:rPr>
        <w:t>повторно, после устранения замечаний, отраженных уполномоченным органом в отрицательном заключении от 13.08.2024г</w:t>
      </w:r>
      <w:r>
        <w:rPr>
          <w:rFonts w:ascii="Times New Roman" w:hAnsi="Times New Roman"/>
          <w:sz w:val="28"/>
        </w:rPr>
        <w:t>.</w:t>
      </w:r>
    </w:p>
    <w:p w14:paraId="09E0ECA9" w14:textId="77777777" w:rsidR="00D14B36" w:rsidRDefault="00D14B36" w:rsidP="00D14B3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14:paraId="14E3C1AD" w14:textId="77777777" w:rsidR="00D14B36" w:rsidRDefault="00D14B36" w:rsidP="00D14B36">
      <w:pPr>
        <w:jc w:val="both"/>
        <w:rPr>
          <w:sz w:val="28"/>
        </w:rPr>
      </w:pPr>
      <w:r>
        <w:rPr>
          <w:sz w:val="28"/>
        </w:rPr>
        <w:t xml:space="preserve">   Разработчиком  проведено сравнение предлагаемого варианта правового регулирования с вариантом сохранения действующего способа регулирования (вариант невмешательства). Выбор 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 </w:t>
      </w:r>
    </w:p>
    <w:p w14:paraId="0089B8C2" w14:textId="77777777" w:rsidR="00D14B36" w:rsidRDefault="00D14B36" w:rsidP="00D14B36">
      <w:pPr>
        <w:jc w:val="both"/>
        <w:rPr>
          <w:sz w:val="28"/>
        </w:rPr>
      </w:pPr>
      <w:r>
        <w:tab/>
      </w:r>
      <w:r>
        <w:rPr>
          <w:sz w:val="28"/>
        </w:rPr>
        <w:t>Проведена оценка эффективности предлагаемого варианта правового регулирования, основанного на сведениях, содержащихся в соответствующих разделах сводного отчета, и установлено следующее:</w:t>
      </w:r>
    </w:p>
    <w:p w14:paraId="3E8192B7" w14:textId="77777777" w:rsidR="00D14B36" w:rsidRDefault="00D14B36" w:rsidP="00D14B36">
      <w:pPr>
        <w:pStyle w:val="ae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проблема, на решение которой направлено правовое регулирование, регулирующим органом сформулирована точно;</w:t>
      </w:r>
    </w:p>
    <w:p w14:paraId="0BE63EB7" w14:textId="77777777" w:rsidR="00D14B36" w:rsidRDefault="00D14B36" w:rsidP="00D14B36">
      <w:pPr>
        <w:pStyle w:val="a6"/>
        <w:jc w:val="both"/>
        <w:rPr>
          <w:rFonts w:ascii="Times New Roman" w:hAnsi="Times New Roman"/>
          <w:sz w:val="28"/>
        </w:rPr>
      </w:pPr>
      <w:r>
        <w:t xml:space="preserve">    –</w:t>
      </w:r>
      <w:r>
        <w:rPr>
          <w:rFonts w:ascii="Times New Roman" w:hAnsi="Times New Roman"/>
          <w:sz w:val="28"/>
        </w:rPr>
        <w:t xml:space="preserve"> разработчиком определены потенциальные адресаты предлагаемого правового регулирования, дана их количественная оценка; </w:t>
      </w:r>
    </w:p>
    <w:p w14:paraId="1B00B552" w14:textId="77777777" w:rsidR="00D14B36" w:rsidRDefault="00D14B36" w:rsidP="00D14B36">
      <w:pPr>
        <w:pStyle w:val="ae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цель предлагаемого проектом правового регулирования определена объективно;</w:t>
      </w:r>
    </w:p>
    <w:p w14:paraId="0538BF2B" w14:textId="58365E4D" w:rsidR="00D14B36" w:rsidRDefault="00D14B36" w:rsidP="00D14B36">
      <w:pPr>
        <w:pStyle w:val="ConsPlusNonforma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сроки достижения заявленных целей правового регулирования – с момента вступления в силу постановления (</w:t>
      </w:r>
      <w:r w:rsidR="00AC6A4F">
        <w:rPr>
          <w:rFonts w:ascii="Times New Roman" w:hAnsi="Times New Roman"/>
          <w:sz w:val="28"/>
        </w:rPr>
        <w:t xml:space="preserve">август - </w:t>
      </w:r>
      <w:r w:rsidR="00271E27">
        <w:rPr>
          <w:rFonts w:ascii="Times New Roman" w:hAnsi="Times New Roman"/>
          <w:sz w:val="28"/>
        </w:rPr>
        <w:t xml:space="preserve">сентябрь </w:t>
      </w:r>
      <w:r>
        <w:rPr>
          <w:rFonts w:ascii="Times New Roman" w:hAnsi="Times New Roman"/>
          <w:sz w:val="28"/>
        </w:rPr>
        <w:t xml:space="preserve">2024г.), в </w:t>
      </w:r>
      <w:proofErr w:type="gramStart"/>
      <w:r>
        <w:rPr>
          <w:rFonts w:ascii="Times New Roman" w:hAnsi="Times New Roman"/>
          <w:sz w:val="28"/>
        </w:rPr>
        <w:t>связи</w:t>
      </w:r>
      <w:proofErr w:type="gramEnd"/>
      <w:r>
        <w:rPr>
          <w:rFonts w:ascii="Times New Roman" w:hAnsi="Times New Roman"/>
          <w:sz w:val="28"/>
        </w:rPr>
        <w:t xml:space="preserve"> с чем отсутствует необходимость в последующем мониторинге достижения целей;</w:t>
      </w:r>
    </w:p>
    <w:p w14:paraId="6D0A86D2" w14:textId="77D1BB3A" w:rsidR="00D14B36" w:rsidRDefault="00D14B36" w:rsidP="00AC6A4F">
      <w:pPr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- </w:t>
      </w:r>
      <w:r w:rsidRPr="00AC6A4F">
        <w:rPr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proofErr w:type="spellStart"/>
      <w:r w:rsidRPr="00AC6A4F">
        <w:rPr>
          <w:sz w:val="28"/>
          <w:szCs w:val="28"/>
        </w:rPr>
        <w:t>Выселковский</w:t>
      </w:r>
      <w:proofErr w:type="spellEnd"/>
      <w:r w:rsidRPr="00AC6A4F">
        <w:rPr>
          <w:sz w:val="28"/>
          <w:szCs w:val="28"/>
        </w:rPr>
        <w:t xml:space="preserve"> район), связанные с введением предлагаемого правового регулирования</w:t>
      </w:r>
      <w:r w:rsidR="00AC6A4F" w:rsidRPr="00AC6A4F">
        <w:rPr>
          <w:sz w:val="28"/>
          <w:szCs w:val="28"/>
        </w:rPr>
        <w:t>,</w:t>
      </w:r>
      <w:r w:rsidR="00800F1E" w:rsidRPr="00AC6A4F">
        <w:rPr>
          <w:sz w:val="28"/>
          <w:szCs w:val="28"/>
        </w:rPr>
        <w:t xml:space="preserve"> </w:t>
      </w:r>
      <w:r w:rsidRPr="00AC6A4F">
        <w:rPr>
          <w:sz w:val="28"/>
          <w:szCs w:val="28"/>
        </w:rPr>
        <w:t>предполагаются</w:t>
      </w:r>
      <w:r w:rsidR="00AC6A4F" w:rsidRPr="00AC6A4F">
        <w:rPr>
          <w:sz w:val="28"/>
          <w:szCs w:val="28"/>
        </w:rPr>
        <w:t xml:space="preserve"> на оплату услуг независимого эксперта по подготовке отчета  в соответствии с Федеральным законом от 29июля 1998 года №135-ФЗ «Об оценочной деятельности в Российской Федерации», на основании которого формируется начальная цена предмета торгов.</w:t>
      </w:r>
      <w:proofErr w:type="gramEnd"/>
      <w:r w:rsidR="00AC6A4F" w:rsidRPr="00AC6A4F">
        <w:rPr>
          <w:sz w:val="28"/>
          <w:szCs w:val="28"/>
        </w:rPr>
        <w:t xml:space="preserve"> Количественная оценка расходов  местного бюджета будет возможна только по результатам </w:t>
      </w:r>
      <w:proofErr w:type="spellStart"/>
      <w:r w:rsidR="00AC6A4F" w:rsidRPr="00AC6A4F">
        <w:rPr>
          <w:sz w:val="28"/>
          <w:szCs w:val="28"/>
        </w:rPr>
        <w:t>правоприменения</w:t>
      </w:r>
      <w:proofErr w:type="spellEnd"/>
      <w:r w:rsidR="00AC6A4F" w:rsidRPr="00AC6A4F">
        <w:rPr>
          <w:sz w:val="28"/>
          <w:szCs w:val="28"/>
        </w:rPr>
        <w:t xml:space="preserve"> вводимого правового регулирования</w:t>
      </w:r>
      <w:r w:rsidR="00271E27" w:rsidRPr="00AC6A4F">
        <w:rPr>
          <w:sz w:val="28"/>
          <w:szCs w:val="28"/>
        </w:rPr>
        <w:t>;</w:t>
      </w:r>
      <w:r w:rsidRPr="00AC6A4F">
        <w:rPr>
          <w:sz w:val="28"/>
          <w:szCs w:val="28"/>
        </w:rPr>
        <w:t xml:space="preserve"> </w:t>
      </w:r>
    </w:p>
    <w:p w14:paraId="44089ED9" w14:textId="40C4ECA4" w:rsidR="00AC6A4F" w:rsidRPr="000F5ED4" w:rsidRDefault="00AC6A4F" w:rsidP="00AC6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6A4F">
        <w:rPr>
          <w:sz w:val="28"/>
          <w:szCs w:val="28"/>
        </w:rPr>
        <w:t xml:space="preserve">дополнительные </w:t>
      </w:r>
      <w:r>
        <w:rPr>
          <w:sz w:val="28"/>
          <w:szCs w:val="28"/>
        </w:rPr>
        <w:t>доходы</w:t>
      </w:r>
      <w:r w:rsidRPr="00AC6A4F">
        <w:rPr>
          <w:sz w:val="28"/>
          <w:szCs w:val="28"/>
        </w:rPr>
        <w:t xml:space="preserve"> местного бюджета (бюджета муниципального образования </w:t>
      </w:r>
      <w:proofErr w:type="spellStart"/>
      <w:r w:rsidRPr="00AC6A4F">
        <w:rPr>
          <w:sz w:val="28"/>
          <w:szCs w:val="28"/>
        </w:rPr>
        <w:t>Выселковский</w:t>
      </w:r>
      <w:proofErr w:type="spellEnd"/>
      <w:r w:rsidRPr="00AC6A4F">
        <w:rPr>
          <w:sz w:val="28"/>
          <w:szCs w:val="28"/>
        </w:rPr>
        <w:t xml:space="preserve"> район), связанные с введением предлагаемого правового регулирования, предполагаются </w:t>
      </w:r>
      <w:r w:rsidR="000F5ED4">
        <w:rPr>
          <w:sz w:val="28"/>
          <w:szCs w:val="28"/>
        </w:rPr>
        <w:t xml:space="preserve">от платы за право размещения нестационарных торговых объектов. </w:t>
      </w:r>
      <w:r w:rsidRPr="000F5ED4">
        <w:rPr>
          <w:sz w:val="28"/>
          <w:szCs w:val="28"/>
        </w:rPr>
        <w:t xml:space="preserve">Количественная оценка </w:t>
      </w:r>
      <w:r w:rsidR="000F5ED4" w:rsidRPr="000F5ED4">
        <w:rPr>
          <w:sz w:val="28"/>
          <w:szCs w:val="28"/>
        </w:rPr>
        <w:t>доходов</w:t>
      </w:r>
      <w:r w:rsidRPr="000F5ED4">
        <w:rPr>
          <w:sz w:val="28"/>
          <w:szCs w:val="28"/>
        </w:rPr>
        <w:t xml:space="preserve">  местного бюджета будет возможна только по результатам </w:t>
      </w:r>
      <w:proofErr w:type="spellStart"/>
      <w:r w:rsidRPr="000F5ED4">
        <w:rPr>
          <w:sz w:val="28"/>
          <w:szCs w:val="28"/>
        </w:rPr>
        <w:t>правоприменения</w:t>
      </w:r>
      <w:proofErr w:type="spellEnd"/>
      <w:r w:rsidRPr="000F5ED4">
        <w:rPr>
          <w:sz w:val="28"/>
          <w:szCs w:val="28"/>
        </w:rPr>
        <w:t xml:space="preserve"> вводимого правового регулирования</w:t>
      </w:r>
      <w:r w:rsidR="000F5ED4" w:rsidRPr="000F5ED4">
        <w:rPr>
          <w:sz w:val="28"/>
          <w:szCs w:val="28"/>
        </w:rPr>
        <w:t xml:space="preserve"> и будет зависеть от результатов торгов на  предоставление права на размещения нестационарных торговых объектов</w:t>
      </w:r>
      <w:r w:rsidR="000F5ED4">
        <w:rPr>
          <w:sz w:val="28"/>
          <w:szCs w:val="28"/>
        </w:rPr>
        <w:t>;</w:t>
      </w:r>
    </w:p>
    <w:p w14:paraId="47E31AF4" w14:textId="6F74CF29" w:rsidR="00D14B36" w:rsidRPr="00793D1F" w:rsidRDefault="00D14B36" w:rsidP="00577F32">
      <w:pPr>
        <w:widowControl w:val="0"/>
        <w:jc w:val="both"/>
        <w:rPr>
          <w:sz w:val="28"/>
          <w:szCs w:val="28"/>
        </w:rPr>
      </w:pPr>
      <w:r w:rsidRPr="00793D1F">
        <w:rPr>
          <w:sz w:val="28"/>
          <w:szCs w:val="28"/>
        </w:rPr>
        <w:t xml:space="preserve">    - по мнению разработчика, издержки потенциальных адресатов предлагаемого правового регулирования предполагаются</w:t>
      </w:r>
      <w:r w:rsidR="00800F1E" w:rsidRPr="00793D1F">
        <w:rPr>
          <w:sz w:val="28"/>
          <w:szCs w:val="28"/>
        </w:rPr>
        <w:t xml:space="preserve"> в виде </w:t>
      </w:r>
      <w:r w:rsidR="00793D1F" w:rsidRPr="00793D1F">
        <w:rPr>
          <w:sz w:val="28"/>
          <w:szCs w:val="28"/>
        </w:rPr>
        <w:t xml:space="preserve">расходов на подготовку пакета документов для участия в аукционе в форме электронных торгов на право размещения нестационарного торгового объекта, платы за право размещения нестационарного торгового объекта (далее – НТО). </w:t>
      </w:r>
      <w:proofErr w:type="gramStart"/>
      <w:r w:rsidR="00793D1F" w:rsidRPr="00793D1F">
        <w:rPr>
          <w:sz w:val="28"/>
          <w:szCs w:val="28"/>
        </w:rPr>
        <w:t xml:space="preserve">Рассчитать размер всех возможных расходов по группе потенциальных адресатов правового регулирования не представляется возможным, в связи с тем, что размер платы за </w:t>
      </w:r>
      <w:r w:rsidR="00793D1F" w:rsidRPr="00793D1F">
        <w:rPr>
          <w:sz w:val="28"/>
          <w:szCs w:val="28"/>
        </w:rPr>
        <w:lastRenderedPageBreak/>
        <w:t>размещение НТО определяется по результатам аукциона, а начальная цена предмета торгов, определяется на основании отчета независимого эксперта, подготовленного в соответствии с Федеральным законом от 29 июля 1998 года №135-ФЗ «Об оценочной деятельности в Российской Федерации»</w:t>
      </w:r>
      <w:r w:rsidR="00B40D21" w:rsidRPr="00793D1F">
        <w:rPr>
          <w:sz w:val="28"/>
          <w:szCs w:val="28"/>
        </w:rPr>
        <w:t>;</w:t>
      </w:r>
      <w:proofErr w:type="gramEnd"/>
    </w:p>
    <w:p w14:paraId="6E8DD56F" w14:textId="77777777" w:rsidR="00D14B36" w:rsidRDefault="00D14B36" w:rsidP="00D14B36">
      <w:pPr>
        <w:pStyle w:val="ConsPlusNonforma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риски введения предлагаемого правового регулирования, по мнению разработчика, отсутствуют.</w:t>
      </w:r>
    </w:p>
    <w:p w14:paraId="5241F883" w14:textId="77777777" w:rsidR="00D14B36" w:rsidRDefault="00D14B36" w:rsidP="00D14B36">
      <w:pPr>
        <w:ind w:right="-250" w:firstLine="743"/>
        <w:rPr>
          <w:sz w:val="28"/>
        </w:rPr>
      </w:pPr>
      <w:r>
        <w:rPr>
          <w:sz w:val="28"/>
        </w:rPr>
        <w:t xml:space="preserve">В соответствии с Порядком установлено следующее: </w:t>
      </w:r>
    </w:p>
    <w:p w14:paraId="3510AFA9" w14:textId="5C2FB179" w:rsidR="006D0F6F" w:rsidRDefault="00C43A44" w:rsidP="006D0F6F">
      <w:pPr>
        <w:jc w:val="both"/>
        <w:rPr>
          <w:sz w:val="28"/>
        </w:rPr>
      </w:pPr>
      <w:r>
        <w:rPr>
          <w:sz w:val="28"/>
        </w:rPr>
        <w:t xml:space="preserve">1. </w:t>
      </w:r>
      <w:r w:rsidR="00D14B36" w:rsidRPr="00C43A44">
        <w:rPr>
          <w:sz w:val="28"/>
        </w:rPr>
        <w:t xml:space="preserve">Потенциальные группы участников общественных отношений, интересы которых будут затронуты правовым регулированием: </w:t>
      </w:r>
      <w:proofErr w:type="gramStart"/>
      <w:r w:rsidR="006D0F6F">
        <w:rPr>
          <w:sz w:val="28"/>
        </w:rPr>
        <w:t xml:space="preserve">Юридические лица, индивидуальные предприниматели, и физические лица, не являющиеся индивидуальными предпринимателями и применяющие специальный налоговый режим «Налог на профессиональный доход» в течение срока проведения эксперимента, установленного Федеральным законом от 27 ноября 2018 года №422-ФЗ «О проведении эксперимента по установлению специального налогового режима «Налог на профессиональный доход»,     претендующие на размещение нестационарных торговых объектов на территории муниципального образования </w:t>
      </w:r>
      <w:proofErr w:type="spellStart"/>
      <w:r w:rsidR="006D0F6F">
        <w:rPr>
          <w:sz w:val="28"/>
        </w:rPr>
        <w:t>Выселковский</w:t>
      </w:r>
      <w:proofErr w:type="spellEnd"/>
      <w:r w:rsidR="006D0F6F">
        <w:rPr>
          <w:sz w:val="28"/>
        </w:rPr>
        <w:t xml:space="preserve"> район. </w:t>
      </w:r>
      <w:proofErr w:type="gramEnd"/>
    </w:p>
    <w:p w14:paraId="16D4774E" w14:textId="2CB848F3" w:rsidR="00C43A44" w:rsidRPr="00A47B84" w:rsidRDefault="00C43A44" w:rsidP="006D0F6F">
      <w:pPr>
        <w:ind w:firstLine="709"/>
        <w:jc w:val="both"/>
        <w:rPr>
          <w:sz w:val="28"/>
          <w:szCs w:val="28"/>
          <w:highlight w:val="yellow"/>
        </w:rPr>
      </w:pPr>
      <w:r w:rsidRPr="002A6A01">
        <w:rPr>
          <w:sz w:val="28"/>
          <w:szCs w:val="28"/>
        </w:rPr>
        <w:t>Количественная оценка участников не ограничена. Определить точное количество не представляется возможным в связи с заявительным характером предлагаемого правового регулирования.</w:t>
      </w:r>
    </w:p>
    <w:p w14:paraId="1A8E2EF2" w14:textId="1F7E712A" w:rsidR="00D14B36" w:rsidRPr="00C43A44" w:rsidRDefault="00D14B36" w:rsidP="00C43A44">
      <w:pPr>
        <w:tabs>
          <w:tab w:val="left" w:pos="1027"/>
        </w:tabs>
        <w:ind w:left="1418"/>
        <w:jc w:val="both"/>
        <w:rPr>
          <w:sz w:val="28"/>
        </w:rPr>
      </w:pPr>
      <w:r w:rsidRPr="00C43A44">
        <w:rPr>
          <w:sz w:val="28"/>
        </w:rPr>
        <w:t xml:space="preserve"> </w:t>
      </w:r>
    </w:p>
    <w:p w14:paraId="70F4DA9A" w14:textId="452BB6D7" w:rsidR="00486ADC" w:rsidRPr="00A47F4F" w:rsidRDefault="00D14B36" w:rsidP="00486ADC">
      <w:pPr>
        <w:jc w:val="both"/>
        <w:rPr>
          <w:sz w:val="28"/>
          <w:szCs w:val="28"/>
        </w:rPr>
      </w:pPr>
      <w:r>
        <w:rPr>
          <w:sz w:val="28"/>
        </w:rPr>
        <w:t xml:space="preserve">     2. Проблема, на решение которой направлено предлагаемое проектом правовое регулирование, заключается в </w:t>
      </w:r>
      <w:r w:rsidR="00E01D1D">
        <w:rPr>
          <w:sz w:val="28"/>
        </w:rPr>
        <w:t xml:space="preserve">отсутствии возможности проведения </w:t>
      </w:r>
      <w:r w:rsidR="00E01D1D" w:rsidRPr="008D5D8F">
        <w:rPr>
          <w:sz w:val="28"/>
        </w:rPr>
        <w:t xml:space="preserve">открытого аукциона в электронной форме на право размещения нестационарных торговых объектов на территории муниципального образования </w:t>
      </w:r>
      <w:proofErr w:type="spellStart"/>
      <w:r w:rsidR="00E01D1D" w:rsidRPr="008D5D8F">
        <w:rPr>
          <w:sz w:val="28"/>
        </w:rPr>
        <w:t>Выселковский</w:t>
      </w:r>
      <w:proofErr w:type="spellEnd"/>
      <w:r w:rsidR="00E01D1D" w:rsidRPr="008D5D8F">
        <w:rPr>
          <w:sz w:val="28"/>
        </w:rPr>
        <w:t xml:space="preserve"> район</w:t>
      </w:r>
      <w:r w:rsidR="00486ADC" w:rsidRPr="00F97EB8">
        <w:rPr>
          <w:sz w:val="28"/>
          <w:szCs w:val="28"/>
        </w:rPr>
        <w:t>.</w:t>
      </w:r>
      <w:r w:rsidR="00486ADC">
        <w:rPr>
          <w:sz w:val="28"/>
          <w:szCs w:val="28"/>
        </w:rPr>
        <w:t xml:space="preserve"> </w:t>
      </w:r>
    </w:p>
    <w:p w14:paraId="1A12F4E1" w14:textId="77777777" w:rsidR="00E01D1D" w:rsidRPr="00BF1F02" w:rsidRDefault="00E01D1D" w:rsidP="00E01D1D">
      <w:pPr>
        <w:ind w:firstLine="708"/>
        <w:jc w:val="both"/>
        <w:rPr>
          <w:color w:val="auto"/>
          <w:sz w:val="28"/>
        </w:rPr>
      </w:pPr>
      <w:r>
        <w:rPr>
          <w:sz w:val="28"/>
        </w:rPr>
        <w:t>Муниципальный правовой акт направлен на у</w:t>
      </w:r>
      <w:r w:rsidRPr="00BF1F02">
        <w:rPr>
          <w:color w:val="auto"/>
          <w:sz w:val="28"/>
        </w:rPr>
        <w:t xml:space="preserve">величение доли охвата населения муниципального образования </w:t>
      </w:r>
      <w:proofErr w:type="spellStart"/>
      <w:r w:rsidRPr="00BF1F02">
        <w:rPr>
          <w:color w:val="auto"/>
          <w:sz w:val="28"/>
        </w:rPr>
        <w:t>Выселковский</w:t>
      </w:r>
      <w:proofErr w:type="spellEnd"/>
      <w:r w:rsidRPr="00BF1F02">
        <w:rPr>
          <w:color w:val="auto"/>
          <w:sz w:val="28"/>
        </w:rPr>
        <w:t xml:space="preserve"> район объектами нестационарной торговли</w:t>
      </w:r>
      <w:r>
        <w:rPr>
          <w:color w:val="auto"/>
          <w:sz w:val="28"/>
        </w:rPr>
        <w:t>, п</w:t>
      </w:r>
      <w:r w:rsidRPr="00BF1F02">
        <w:rPr>
          <w:color w:val="auto"/>
          <w:sz w:val="28"/>
        </w:rPr>
        <w:t>овышение конкуренции на рынке нестационарной торговли</w:t>
      </w:r>
      <w:r>
        <w:rPr>
          <w:color w:val="auto"/>
          <w:sz w:val="28"/>
        </w:rPr>
        <w:t>, п</w:t>
      </w:r>
      <w:r w:rsidRPr="00BF1F02">
        <w:rPr>
          <w:color w:val="auto"/>
          <w:sz w:val="28"/>
        </w:rPr>
        <w:t xml:space="preserve">ополнение бюджета муниципального образования </w:t>
      </w:r>
      <w:proofErr w:type="spellStart"/>
      <w:r w:rsidRPr="00BF1F02">
        <w:rPr>
          <w:color w:val="auto"/>
          <w:sz w:val="28"/>
        </w:rPr>
        <w:t>Выселковский</w:t>
      </w:r>
      <w:proofErr w:type="spellEnd"/>
      <w:r w:rsidRPr="00BF1F02">
        <w:rPr>
          <w:color w:val="auto"/>
          <w:sz w:val="28"/>
        </w:rPr>
        <w:t xml:space="preserve"> </w:t>
      </w:r>
      <w:r>
        <w:rPr>
          <w:color w:val="auto"/>
          <w:sz w:val="28"/>
        </w:rPr>
        <w:t>р</w:t>
      </w:r>
      <w:r w:rsidRPr="00BF1F02">
        <w:rPr>
          <w:color w:val="auto"/>
          <w:sz w:val="28"/>
        </w:rPr>
        <w:t>айон за счет проведения аукциона</w:t>
      </w:r>
      <w:r>
        <w:rPr>
          <w:color w:val="auto"/>
          <w:sz w:val="28"/>
        </w:rPr>
        <w:t>, п</w:t>
      </w:r>
      <w:r w:rsidRPr="00BF1F02">
        <w:rPr>
          <w:color w:val="auto"/>
          <w:sz w:val="28"/>
        </w:rPr>
        <w:t>овышение шаговой доступности объектов розничной торговли</w:t>
      </w:r>
      <w:r>
        <w:rPr>
          <w:color w:val="auto"/>
          <w:sz w:val="28"/>
        </w:rPr>
        <w:t>.</w:t>
      </w:r>
    </w:p>
    <w:p w14:paraId="135BB9BA" w14:textId="237647F9" w:rsidR="00D14B36" w:rsidRDefault="00D14B36" w:rsidP="00D14B36">
      <w:pPr>
        <w:ind w:firstLine="851"/>
        <w:jc w:val="both"/>
        <w:rPr>
          <w:sz w:val="28"/>
          <w:shd w:val="clear" w:color="auto" w:fill="FFE779"/>
        </w:rPr>
      </w:pPr>
      <w:r>
        <w:rPr>
          <w:sz w:val="28"/>
        </w:rPr>
        <w:t xml:space="preserve">В целях решения указанной проблемы рассматриваемым проектом предлагается утвердить </w:t>
      </w:r>
      <w:r w:rsidR="00E01D1D">
        <w:rPr>
          <w:sz w:val="28"/>
        </w:rPr>
        <w:t xml:space="preserve">новый </w:t>
      </w:r>
      <w:r>
        <w:rPr>
          <w:sz w:val="28"/>
        </w:rPr>
        <w:t>нормативный правовой акт</w:t>
      </w:r>
      <w:r w:rsidR="00E01D1D">
        <w:rPr>
          <w:sz w:val="28"/>
        </w:rPr>
        <w:t>.</w:t>
      </w:r>
      <w:r>
        <w:rPr>
          <w:sz w:val="28"/>
        </w:rPr>
        <w:t xml:space="preserve">  </w:t>
      </w:r>
    </w:p>
    <w:p w14:paraId="40F0D4C9" w14:textId="77777777" w:rsidR="00D14B36" w:rsidRDefault="00D14B36" w:rsidP="00D14B36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14:paraId="28A98C60" w14:textId="77777777" w:rsidR="002A26CA" w:rsidRDefault="00D14B36" w:rsidP="002A26CA">
      <w:pPr>
        <w:jc w:val="both"/>
        <w:rPr>
          <w:sz w:val="28"/>
        </w:rPr>
      </w:pPr>
      <w:r>
        <w:rPr>
          <w:sz w:val="28"/>
        </w:rPr>
        <w:t>3.Цель проекта отвечает принципам правового регулирования, установленным законодательством Российской Федерации и Краснодарского края, и заключается в</w:t>
      </w:r>
      <w:r>
        <w:t xml:space="preserve"> </w:t>
      </w:r>
      <w:r w:rsidR="002A26CA">
        <w:rPr>
          <w:sz w:val="28"/>
        </w:rPr>
        <w:t xml:space="preserve">проведение </w:t>
      </w:r>
      <w:r w:rsidR="002A26CA" w:rsidRPr="008D5D8F">
        <w:rPr>
          <w:sz w:val="28"/>
        </w:rPr>
        <w:t xml:space="preserve">открытого аукциона в электронной форме на право размещения нестационарных торговых объектов на территории муниципального образования </w:t>
      </w:r>
      <w:proofErr w:type="spellStart"/>
      <w:r w:rsidR="002A26CA" w:rsidRPr="008D5D8F">
        <w:rPr>
          <w:sz w:val="28"/>
        </w:rPr>
        <w:t>Выселковский</w:t>
      </w:r>
      <w:proofErr w:type="spellEnd"/>
      <w:r w:rsidR="002A26CA" w:rsidRPr="008D5D8F">
        <w:rPr>
          <w:sz w:val="28"/>
        </w:rPr>
        <w:t xml:space="preserve"> район</w:t>
      </w:r>
      <w:r w:rsidR="002A26CA">
        <w:rPr>
          <w:sz w:val="28"/>
        </w:rPr>
        <w:t xml:space="preserve">. </w:t>
      </w:r>
    </w:p>
    <w:p w14:paraId="0B7B05C3" w14:textId="77777777" w:rsidR="002A26CA" w:rsidRDefault="002A26CA" w:rsidP="002A26CA">
      <w:pPr>
        <w:jc w:val="both"/>
        <w:rPr>
          <w:sz w:val="28"/>
        </w:rPr>
      </w:pPr>
      <w:r>
        <w:rPr>
          <w:sz w:val="28"/>
        </w:rPr>
        <w:tab/>
        <w:t>П</w:t>
      </w:r>
      <w:r w:rsidRPr="00FA53C8">
        <w:rPr>
          <w:sz w:val="28"/>
        </w:rPr>
        <w:t>редлагаемо</w:t>
      </w:r>
      <w:r>
        <w:rPr>
          <w:sz w:val="28"/>
        </w:rPr>
        <w:t>е</w:t>
      </w:r>
      <w:r w:rsidRPr="00FA53C8">
        <w:rPr>
          <w:sz w:val="28"/>
        </w:rPr>
        <w:t xml:space="preserve"> правово</w:t>
      </w:r>
      <w:r>
        <w:rPr>
          <w:sz w:val="28"/>
        </w:rPr>
        <w:t xml:space="preserve">е </w:t>
      </w:r>
      <w:r w:rsidRPr="00FA53C8">
        <w:rPr>
          <w:sz w:val="28"/>
        </w:rPr>
        <w:t>регулировани</w:t>
      </w:r>
      <w:r>
        <w:rPr>
          <w:sz w:val="28"/>
        </w:rPr>
        <w:t>е направлено на у</w:t>
      </w:r>
      <w:r w:rsidRPr="00BF1F02">
        <w:rPr>
          <w:color w:val="auto"/>
          <w:sz w:val="28"/>
        </w:rPr>
        <w:t xml:space="preserve">величение доли охвата населения муниципального образования </w:t>
      </w:r>
      <w:proofErr w:type="spellStart"/>
      <w:r w:rsidRPr="00BF1F02">
        <w:rPr>
          <w:color w:val="auto"/>
          <w:sz w:val="28"/>
        </w:rPr>
        <w:t>Выселковский</w:t>
      </w:r>
      <w:proofErr w:type="spellEnd"/>
      <w:r w:rsidRPr="00BF1F02">
        <w:rPr>
          <w:color w:val="auto"/>
          <w:sz w:val="28"/>
        </w:rPr>
        <w:t xml:space="preserve"> район объектами нестационарной торговли</w:t>
      </w:r>
      <w:r>
        <w:rPr>
          <w:color w:val="auto"/>
          <w:sz w:val="28"/>
        </w:rPr>
        <w:t>,</w:t>
      </w:r>
      <w:r>
        <w:rPr>
          <w:sz w:val="28"/>
        </w:rPr>
        <w:t xml:space="preserve"> улучшение условий деятельности хозяйствующих субъектов,</w:t>
      </w:r>
      <w:r w:rsidRPr="001D1292">
        <w:rPr>
          <w:sz w:val="28"/>
        </w:rPr>
        <w:t xml:space="preserve"> </w:t>
      </w:r>
      <w:r>
        <w:rPr>
          <w:sz w:val="28"/>
        </w:rPr>
        <w:t xml:space="preserve">обеспечение равных возможностей для реализации прав хозяйствующих субъектов,  повышение доходов 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район. </w:t>
      </w:r>
    </w:p>
    <w:p w14:paraId="721FF00B" w14:textId="5AE89BB0" w:rsidR="00D14B36" w:rsidRDefault="00D14B36" w:rsidP="00D14B36">
      <w:pPr>
        <w:ind w:firstLine="851"/>
        <w:jc w:val="both"/>
        <w:rPr>
          <w:sz w:val="28"/>
        </w:rPr>
      </w:pPr>
      <w:r>
        <w:rPr>
          <w:color w:val="000000" w:themeColor="text1"/>
          <w:sz w:val="28"/>
        </w:rPr>
        <w:t>.</w:t>
      </w:r>
    </w:p>
    <w:p w14:paraId="01561219" w14:textId="77777777" w:rsidR="00441BE0" w:rsidRDefault="00D14B36" w:rsidP="00C32A41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="00C32A41">
        <w:rPr>
          <w:sz w:val="28"/>
        </w:rPr>
        <w:t xml:space="preserve">           </w:t>
      </w:r>
      <w:r w:rsidRPr="00234587">
        <w:rPr>
          <w:sz w:val="28"/>
        </w:rPr>
        <w:t xml:space="preserve">4. </w:t>
      </w:r>
      <w:r w:rsidR="00C32A41">
        <w:rPr>
          <w:sz w:val="28"/>
        </w:rPr>
        <w:t>Проект муниципального нормативного правового акта содержит положения, которыми изменяется содержание прав и обязанностей потенциальных адресатов предлагаемого проектом правового регулирования в части</w:t>
      </w:r>
      <w:r w:rsidR="00441BE0">
        <w:rPr>
          <w:sz w:val="28"/>
        </w:rPr>
        <w:t>:</w:t>
      </w:r>
    </w:p>
    <w:p w14:paraId="3B4BB228" w14:textId="5C15DFDA" w:rsidR="004C1430" w:rsidRPr="004D6CD4" w:rsidRDefault="00441BE0" w:rsidP="004C1430">
      <w:pPr>
        <w:rPr>
          <w:sz w:val="28"/>
          <w:szCs w:val="28"/>
        </w:rPr>
      </w:pPr>
      <w:r>
        <w:rPr>
          <w:sz w:val="28"/>
        </w:rPr>
        <w:tab/>
      </w:r>
      <w:r w:rsidR="004C1430" w:rsidRPr="004D6CD4">
        <w:rPr>
          <w:sz w:val="28"/>
          <w:szCs w:val="28"/>
        </w:rPr>
        <w:t>подготовки пакета документов для участия в аукционе в форме электронных торгов на право размещения нестационарного торгового объекта;</w:t>
      </w:r>
    </w:p>
    <w:p w14:paraId="61411ADA" w14:textId="68425D5C" w:rsidR="004C1430" w:rsidRPr="004D6CD4" w:rsidRDefault="004C1430" w:rsidP="004C1430">
      <w:pPr>
        <w:rPr>
          <w:sz w:val="28"/>
          <w:szCs w:val="28"/>
        </w:rPr>
      </w:pPr>
      <w:r w:rsidRPr="004D6CD4">
        <w:rPr>
          <w:sz w:val="28"/>
          <w:szCs w:val="28"/>
        </w:rPr>
        <w:tab/>
        <w:t>регистрации на электронной площадке;</w:t>
      </w:r>
    </w:p>
    <w:p w14:paraId="4E39A541" w14:textId="7AEE39EB" w:rsidR="004C1430" w:rsidRPr="004D6CD4" w:rsidRDefault="004C1430" w:rsidP="004C1430">
      <w:pPr>
        <w:rPr>
          <w:sz w:val="28"/>
          <w:szCs w:val="28"/>
        </w:rPr>
      </w:pPr>
      <w:r w:rsidRPr="004D6CD4">
        <w:rPr>
          <w:sz w:val="28"/>
          <w:szCs w:val="28"/>
        </w:rPr>
        <w:tab/>
        <w:t>подачи заявки и пакета документов для участия в аукционе;</w:t>
      </w:r>
    </w:p>
    <w:p w14:paraId="2030F963" w14:textId="21A418EE" w:rsidR="004C1430" w:rsidRPr="004D6CD4" w:rsidRDefault="004C1430" w:rsidP="004C1430">
      <w:pPr>
        <w:rPr>
          <w:sz w:val="28"/>
          <w:szCs w:val="28"/>
        </w:rPr>
      </w:pPr>
      <w:r w:rsidRPr="004D6CD4">
        <w:rPr>
          <w:sz w:val="28"/>
          <w:szCs w:val="28"/>
        </w:rPr>
        <w:tab/>
        <w:t>участия в аукционе;</w:t>
      </w:r>
    </w:p>
    <w:p w14:paraId="048FE922" w14:textId="77777777" w:rsidR="004C1430" w:rsidRPr="004D6CD4" w:rsidRDefault="004C1430" w:rsidP="004C1430">
      <w:pPr>
        <w:rPr>
          <w:sz w:val="28"/>
          <w:szCs w:val="28"/>
        </w:rPr>
      </w:pPr>
      <w:r w:rsidRPr="004D6CD4">
        <w:rPr>
          <w:sz w:val="28"/>
          <w:szCs w:val="28"/>
        </w:rPr>
        <w:tab/>
        <w:t>заключения договора;</w:t>
      </w:r>
    </w:p>
    <w:p w14:paraId="6E0637E0" w14:textId="77777777" w:rsidR="004D6CD4" w:rsidRPr="004D6CD4" w:rsidRDefault="004C1430" w:rsidP="004C1430">
      <w:pPr>
        <w:rPr>
          <w:sz w:val="28"/>
          <w:szCs w:val="28"/>
        </w:rPr>
      </w:pPr>
      <w:r w:rsidRPr="004D6CD4">
        <w:rPr>
          <w:sz w:val="28"/>
          <w:szCs w:val="28"/>
        </w:rPr>
        <w:tab/>
        <w:t>размещения нестационарного торгового объекта в соответствие с установленными техническими характеристиками</w:t>
      </w:r>
      <w:r w:rsidR="004D6CD4" w:rsidRPr="004D6CD4">
        <w:rPr>
          <w:sz w:val="28"/>
          <w:szCs w:val="28"/>
        </w:rPr>
        <w:t>;</w:t>
      </w:r>
    </w:p>
    <w:p w14:paraId="7FC80BBF" w14:textId="77777777" w:rsidR="004D6CD4" w:rsidRPr="004D6CD4" w:rsidRDefault="004D6CD4" w:rsidP="004C1430">
      <w:pPr>
        <w:rPr>
          <w:sz w:val="28"/>
          <w:szCs w:val="28"/>
        </w:rPr>
      </w:pPr>
      <w:r w:rsidRPr="004D6CD4">
        <w:rPr>
          <w:sz w:val="28"/>
          <w:szCs w:val="28"/>
        </w:rPr>
        <w:tab/>
        <w:t>внесения платы за размещения НТО;</w:t>
      </w:r>
    </w:p>
    <w:p w14:paraId="2F5D1437" w14:textId="499970FC" w:rsidR="004C1430" w:rsidRPr="004D6CD4" w:rsidRDefault="004D6CD4" w:rsidP="004C1430">
      <w:pPr>
        <w:rPr>
          <w:sz w:val="28"/>
          <w:szCs w:val="28"/>
        </w:rPr>
      </w:pPr>
      <w:r w:rsidRPr="004D6CD4">
        <w:rPr>
          <w:sz w:val="28"/>
          <w:szCs w:val="28"/>
        </w:rPr>
        <w:tab/>
        <w:t>выполнения условий договора.</w:t>
      </w:r>
      <w:r w:rsidR="004C1430" w:rsidRPr="004D6CD4">
        <w:rPr>
          <w:sz w:val="28"/>
          <w:szCs w:val="28"/>
        </w:rPr>
        <w:t xml:space="preserve"> </w:t>
      </w:r>
    </w:p>
    <w:p w14:paraId="3374B326" w14:textId="77777777" w:rsidR="005E0A40" w:rsidRDefault="00D14B36" w:rsidP="004C1430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           Содержание и порядок реализации полномочий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</w:t>
      </w:r>
      <w:r>
        <w:rPr>
          <w:sz w:val="28"/>
        </w:rPr>
        <w:br/>
        <w:t>в отношениях с указанными субъектами изменяются в части</w:t>
      </w:r>
      <w:r w:rsidR="005E0A40">
        <w:rPr>
          <w:sz w:val="28"/>
        </w:rPr>
        <w:t>:</w:t>
      </w:r>
    </w:p>
    <w:p w14:paraId="5D79ED8D" w14:textId="10B11893" w:rsidR="005E0A40" w:rsidRPr="005E0A40" w:rsidRDefault="005E0A40" w:rsidP="004C1430">
      <w:pPr>
        <w:tabs>
          <w:tab w:val="left" w:pos="1027"/>
        </w:tabs>
        <w:jc w:val="both"/>
        <w:rPr>
          <w:sz w:val="28"/>
          <w:szCs w:val="28"/>
        </w:rPr>
      </w:pPr>
      <w:r>
        <w:tab/>
      </w:r>
      <w:r w:rsidRPr="005E0A40">
        <w:rPr>
          <w:sz w:val="28"/>
          <w:szCs w:val="28"/>
        </w:rPr>
        <w:t>утверждени</w:t>
      </w:r>
      <w:r>
        <w:rPr>
          <w:sz w:val="28"/>
          <w:szCs w:val="28"/>
        </w:rPr>
        <w:t>я</w:t>
      </w:r>
      <w:r w:rsidRPr="005E0A40">
        <w:rPr>
          <w:sz w:val="28"/>
          <w:szCs w:val="28"/>
        </w:rPr>
        <w:t xml:space="preserve"> схем нестационарных торговых объектов на территории муниципального образования </w:t>
      </w:r>
      <w:proofErr w:type="spellStart"/>
      <w:r w:rsidRPr="005E0A40">
        <w:rPr>
          <w:sz w:val="28"/>
          <w:szCs w:val="28"/>
        </w:rPr>
        <w:t>Выселковский</w:t>
      </w:r>
      <w:proofErr w:type="spellEnd"/>
      <w:r w:rsidRPr="005E0A4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;</w:t>
      </w:r>
      <w:r w:rsidRPr="005E0A40">
        <w:rPr>
          <w:sz w:val="28"/>
          <w:szCs w:val="28"/>
        </w:rPr>
        <w:t xml:space="preserve"> </w:t>
      </w:r>
    </w:p>
    <w:p w14:paraId="345F4D1D" w14:textId="48162E16" w:rsidR="005E0A40" w:rsidRPr="005E0A40" w:rsidRDefault="005E0A40" w:rsidP="004C1430">
      <w:pPr>
        <w:tabs>
          <w:tab w:val="left" w:pos="1027"/>
        </w:tabs>
        <w:jc w:val="both"/>
        <w:rPr>
          <w:sz w:val="28"/>
          <w:szCs w:val="28"/>
        </w:rPr>
      </w:pPr>
      <w:r w:rsidRPr="005E0A40">
        <w:rPr>
          <w:sz w:val="28"/>
          <w:szCs w:val="28"/>
        </w:rPr>
        <w:tab/>
        <w:t>организаци</w:t>
      </w:r>
      <w:r>
        <w:rPr>
          <w:sz w:val="28"/>
          <w:szCs w:val="28"/>
        </w:rPr>
        <w:t>и</w:t>
      </w:r>
      <w:r w:rsidRPr="005E0A40">
        <w:rPr>
          <w:sz w:val="28"/>
          <w:szCs w:val="28"/>
        </w:rPr>
        <w:t xml:space="preserve"> и проведени</w:t>
      </w:r>
      <w:r>
        <w:rPr>
          <w:sz w:val="28"/>
          <w:szCs w:val="28"/>
        </w:rPr>
        <w:t>и</w:t>
      </w:r>
      <w:r w:rsidRPr="005E0A40">
        <w:rPr>
          <w:sz w:val="28"/>
          <w:szCs w:val="28"/>
        </w:rPr>
        <w:t xml:space="preserve"> открытого аукциона на право размещения нестационарных торговых объектов на территории муниципального образования </w:t>
      </w:r>
      <w:proofErr w:type="spellStart"/>
      <w:r w:rsidRPr="005E0A40">
        <w:rPr>
          <w:sz w:val="28"/>
          <w:szCs w:val="28"/>
        </w:rPr>
        <w:t>Выселковский</w:t>
      </w:r>
      <w:proofErr w:type="spellEnd"/>
      <w:r w:rsidRPr="005E0A40">
        <w:rPr>
          <w:sz w:val="28"/>
          <w:szCs w:val="28"/>
        </w:rPr>
        <w:t xml:space="preserve"> район, </w:t>
      </w:r>
    </w:p>
    <w:p w14:paraId="7C0DC892" w14:textId="46CB216E" w:rsidR="00212D99" w:rsidRDefault="005E0A40" w:rsidP="004C1430">
      <w:pPr>
        <w:tabs>
          <w:tab w:val="left" w:pos="1027"/>
        </w:tabs>
        <w:jc w:val="both"/>
        <w:rPr>
          <w:sz w:val="28"/>
          <w:szCs w:val="28"/>
        </w:rPr>
      </w:pPr>
      <w:r w:rsidRPr="005E0A40">
        <w:rPr>
          <w:sz w:val="28"/>
          <w:szCs w:val="28"/>
        </w:rPr>
        <w:tab/>
        <w:t>подготовк</w:t>
      </w:r>
      <w:r>
        <w:rPr>
          <w:sz w:val="28"/>
          <w:szCs w:val="28"/>
        </w:rPr>
        <w:t>и</w:t>
      </w:r>
      <w:r w:rsidRPr="005E0A40">
        <w:rPr>
          <w:sz w:val="28"/>
          <w:szCs w:val="28"/>
        </w:rPr>
        <w:t xml:space="preserve"> проектов</w:t>
      </w:r>
      <w:r>
        <w:rPr>
          <w:sz w:val="28"/>
          <w:szCs w:val="28"/>
        </w:rPr>
        <w:t xml:space="preserve"> и заключения</w:t>
      </w:r>
      <w:r w:rsidRPr="005E0A40">
        <w:rPr>
          <w:sz w:val="28"/>
          <w:szCs w:val="28"/>
        </w:rPr>
        <w:t xml:space="preserve"> договоров на размещение нестационарных торговых объектов на территории муниципального образования </w:t>
      </w:r>
      <w:proofErr w:type="spellStart"/>
      <w:r w:rsidRPr="005E0A40">
        <w:rPr>
          <w:sz w:val="28"/>
          <w:szCs w:val="28"/>
        </w:rPr>
        <w:t>Выселковский</w:t>
      </w:r>
      <w:proofErr w:type="spellEnd"/>
      <w:r w:rsidRPr="005E0A4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;</w:t>
      </w:r>
    </w:p>
    <w:p w14:paraId="79CE4C34" w14:textId="227C0E3E" w:rsidR="005E0A40" w:rsidRPr="005E0A40" w:rsidRDefault="005E0A40" w:rsidP="004C1430">
      <w:pPr>
        <w:tabs>
          <w:tab w:val="left" w:pos="102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осуществления осмотра НТО на предмет соблюдения условий договора.</w:t>
      </w:r>
    </w:p>
    <w:p w14:paraId="13B65919" w14:textId="11FF3801" w:rsidR="00D14B36" w:rsidRDefault="00D14B36" w:rsidP="00D14B36">
      <w:pPr>
        <w:tabs>
          <w:tab w:val="left" w:pos="1027"/>
        </w:tabs>
        <w:ind w:left="34"/>
        <w:jc w:val="both"/>
        <w:rPr>
          <w:sz w:val="28"/>
        </w:rPr>
      </w:pPr>
      <w:r>
        <w:rPr>
          <w:sz w:val="28"/>
        </w:rPr>
        <w:t xml:space="preserve">      </w:t>
      </w:r>
      <w:r w:rsidRPr="00164F2A">
        <w:rPr>
          <w:sz w:val="28"/>
        </w:rPr>
        <w:t xml:space="preserve">5. </w:t>
      </w:r>
      <w:r w:rsidR="00164F2A" w:rsidRPr="00164F2A">
        <w:rPr>
          <w:sz w:val="28"/>
        </w:rPr>
        <w:t>Риски</w:t>
      </w:r>
      <w:r w:rsidR="00164F2A">
        <w:rPr>
          <w:sz w:val="28"/>
        </w:rPr>
        <w:t xml:space="preserve"> </w:t>
      </w:r>
      <w:proofErr w:type="spellStart"/>
      <w:r w:rsidR="00164F2A">
        <w:rPr>
          <w:sz w:val="28"/>
        </w:rPr>
        <w:t>недостижения</w:t>
      </w:r>
      <w:proofErr w:type="spellEnd"/>
      <w:r w:rsidR="00164F2A">
        <w:rPr>
          <w:sz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 w:rsidR="00164F2A">
        <w:rPr>
          <w:sz w:val="28"/>
        </w:rPr>
        <w:t>Выселковский</w:t>
      </w:r>
      <w:proofErr w:type="spellEnd"/>
      <w:r w:rsidR="00164F2A">
        <w:rPr>
          <w:sz w:val="28"/>
        </w:rPr>
        <w:t xml:space="preserve"> район </w:t>
      </w:r>
      <w:r w:rsidR="00A2328F">
        <w:rPr>
          <w:sz w:val="28"/>
        </w:rPr>
        <w:t>отсутствуют.</w:t>
      </w:r>
    </w:p>
    <w:p w14:paraId="6713CA99" w14:textId="2E08A89C" w:rsidR="00747994" w:rsidRDefault="003165E4" w:rsidP="00A2328F">
      <w:pPr>
        <w:widowControl w:val="0"/>
        <w:tabs>
          <w:tab w:val="left" w:pos="1159"/>
        </w:tabs>
        <w:jc w:val="both"/>
        <w:rPr>
          <w:sz w:val="28"/>
        </w:rPr>
      </w:pPr>
      <w:r w:rsidRPr="00E91902">
        <w:rPr>
          <w:sz w:val="28"/>
          <w:szCs w:val="28"/>
        </w:rPr>
        <w:tab/>
      </w:r>
      <w:r w:rsidR="00451924">
        <w:rPr>
          <w:sz w:val="28"/>
        </w:rPr>
        <w:tab/>
      </w:r>
    </w:p>
    <w:p w14:paraId="154B990F" w14:textId="1D39430A" w:rsidR="00942472" w:rsidRDefault="00A2328F" w:rsidP="00942472">
      <w:pPr>
        <w:widowControl w:val="0"/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="00D14B36">
        <w:rPr>
          <w:sz w:val="28"/>
        </w:rPr>
        <w:t xml:space="preserve">6. </w:t>
      </w:r>
      <w:proofErr w:type="gramStart"/>
      <w:r w:rsidR="00451924">
        <w:rPr>
          <w:sz w:val="28"/>
        </w:rPr>
        <w:t>Дополнительные р</w:t>
      </w:r>
      <w:r w:rsidR="00AA25AA">
        <w:rPr>
          <w:sz w:val="28"/>
        </w:rPr>
        <w:t xml:space="preserve">асходы потенциальных адресатов предлагаемого правового регулирования, понесенные от регулирующего воздействия предлагаемого проектом нормативного правового акта, относятся к информационным </w:t>
      </w:r>
      <w:r w:rsidR="00942472">
        <w:rPr>
          <w:sz w:val="28"/>
        </w:rPr>
        <w:t xml:space="preserve">и содержательным </w:t>
      </w:r>
      <w:r w:rsidR="00AA25AA">
        <w:rPr>
          <w:sz w:val="28"/>
        </w:rPr>
        <w:t>издержкам</w:t>
      </w:r>
      <w:r w:rsidR="004E22A4">
        <w:rPr>
          <w:sz w:val="28"/>
        </w:rPr>
        <w:t xml:space="preserve">, связанным </w:t>
      </w:r>
      <w:r w:rsidR="00AA25AA">
        <w:rPr>
          <w:sz w:val="28"/>
        </w:rPr>
        <w:t xml:space="preserve"> </w:t>
      </w:r>
      <w:r w:rsidR="00942472">
        <w:rPr>
          <w:sz w:val="28"/>
          <w:szCs w:val="28"/>
        </w:rPr>
        <w:t>с</w:t>
      </w:r>
      <w:r w:rsidR="00942472" w:rsidRPr="00793D1F">
        <w:rPr>
          <w:sz w:val="28"/>
          <w:szCs w:val="28"/>
        </w:rPr>
        <w:t xml:space="preserve"> расход</w:t>
      </w:r>
      <w:r w:rsidR="00942472">
        <w:rPr>
          <w:sz w:val="28"/>
          <w:szCs w:val="28"/>
        </w:rPr>
        <w:t>ами</w:t>
      </w:r>
      <w:r w:rsidR="00942472" w:rsidRPr="00793D1F">
        <w:rPr>
          <w:sz w:val="28"/>
          <w:szCs w:val="28"/>
        </w:rPr>
        <w:t xml:space="preserve"> на подготовку пакета документов для участия в аукционе в форме электронных торгов на право размещения нестационарного торгового объекта</w:t>
      </w:r>
      <w:r w:rsidR="00942472">
        <w:rPr>
          <w:sz w:val="28"/>
          <w:szCs w:val="28"/>
        </w:rPr>
        <w:t xml:space="preserve"> (далее – НТО)</w:t>
      </w:r>
      <w:r w:rsidR="00942472" w:rsidRPr="00793D1F">
        <w:rPr>
          <w:sz w:val="28"/>
          <w:szCs w:val="28"/>
        </w:rPr>
        <w:t>,</w:t>
      </w:r>
      <w:r w:rsidR="00942472">
        <w:rPr>
          <w:sz w:val="28"/>
          <w:szCs w:val="28"/>
        </w:rPr>
        <w:t xml:space="preserve"> заключение договора, размещение НТО </w:t>
      </w:r>
      <w:r w:rsidR="00942472" w:rsidRPr="004D6CD4">
        <w:rPr>
          <w:sz w:val="28"/>
          <w:szCs w:val="28"/>
        </w:rPr>
        <w:t>соответствие с установленными техническими характеристиками</w:t>
      </w:r>
      <w:r w:rsidR="00942472">
        <w:rPr>
          <w:sz w:val="28"/>
          <w:szCs w:val="28"/>
        </w:rPr>
        <w:t xml:space="preserve">, </w:t>
      </w:r>
      <w:r w:rsidR="00942472" w:rsidRPr="00793D1F">
        <w:rPr>
          <w:sz w:val="28"/>
          <w:szCs w:val="28"/>
        </w:rPr>
        <w:t xml:space="preserve"> платы за право размещения НТО.</w:t>
      </w:r>
      <w:proofErr w:type="gramEnd"/>
      <w:r w:rsidR="00942472" w:rsidRPr="00793D1F">
        <w:rPr>
          <w:sz w:val="28"/>
          <w:szCs w:val="28"/>
        </w:rPr>
        <w:t xml:space="preserve"> </w:t>
      </w:r>
      <w:proofErr w:type="gramStart"/>
      <w:r w:rsidR="00942472" w:rsidRPr="00793D1F">
        <w:rPr>
          <w:sz w:val="28"/>
          <w:szCs w:val="28"/>
        </w:rPr>
        <w:t>Рассчитать размер возможных расходов по группе потенциальных адресатов правового регулирования не представляется возможным, в связи с тем, что размер платы за размещение НТО определяется по результатам аукциона, а начальная цена предмета торгов, определяется на основании отчета независимого эксперта, подготовленного в соответствии с Федеральным законом от 29 июля 1998 года №135-ФЗ «Об оценочной деятельности в Российской Федерации»</w:t>
      </w:r>
      <w:r w:rsidR="00942472">
        <w:rPr>
          <w:sz w:val="28"/>
          <w:szCs w:val="28"/>
        </w:rPr>
        <w:t>.</w:t>
      </w:r>
      <w:proofErr w:type="gramEnd"/>
    </w:p>
    <w:p w14:paraId="1BA44DE9" w14:textId="1A3F3C77" w:rsidR="00942472" w:rsidRDefault="00942472" w:rsidP="0094247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AC6A4F">
        <w:rPr>
          <w:sz w:val="28"/>
          <w:szCs w:val="28"/>
        </w:rPr>
        <w:t xml:space="preserve">ополнительные расходы местного бюджета (бюджета муниципального образования </w:t>
      </w:r>
      <w:proofErr w:type="spellStart"/>
      <w:r w:rsidRPr="00AC6A4F">
        <w:rPr>
          <w:sz w:val="28"/>
          <w:szCs w:val="28"/>
        </w:rPr>
        <w:t>Выселковский</w:t>
      </w:r>
      <w:proofErr w:type="spellEnd"/>
      <w:r w:rsidRPr="00AC6A4F">
        <w:rPr>
          <w:sz w:val="28"/>
          <w:szCs w:val="28"/>
        </w:rPr>
        <w:t xml:space="preserve"> район), связанные с введением предлагаемого правового регулирования, предполагаются на оплату услуг независимого эксперта по подготовке отчета  в соответствии с Федеральным законом от </w:t>
      </w:r>
      <w:r w:rsidRPr="00AC6A4F">
        <w:rPr>
          <w:sz w:val="28"/>
          <w:szCs w:val="28"/>
        </w:rPr>
        <w:lastRenderedPageBreak/>
        <w:t>29июля 1998 года №135-ФЗ «Об оценочной деятельности в Российской Федерации», на основании которого формируется начальная цена предмета торгов.</w:t>
      </w:r>
      <w:proofErr w:type="gramEnd"/>
      <w:r w:rsidRPr="00AC6A4F">
        <w:rPr>
          <w:sz w:val="28"/>
          <w:szCs w:val="28"/>
        </w:rPr>
        <w:t xml:space="preserve"> Количественная оценка расходов  местного бюджета будет возможна только по результатам </w:t>
      </w:r>
      <w:proofErr w:type="spellStart"/>
      <w:r w:rsidRPr="00AC6A4F">
        <w:rPr>
          <w:sz w:val="28"/>
          <w:szCs w:val="28"/>
        </w:rPr>
        <w:t>правоприменения</w:t>
      </w:r>
      <w:proofErr w:type="spellEnd"/>
      <w:r w:rsidRPr="00AC6A4F">
        <w:rPr>
          <w:sz w:val="28"/>
          <w:szCs w:val="28"/>
        </w:rPr>
        <w:t xml:space="preserve"> вводимого правового регулирования; </w:t>
      </w:r>
    </w:p>
    <w:p w14:paraId="094D9387" w14:textId="60C04D23" w:rsidR="00942472" w:rsidRPr="000F5ED4" w:rsidRDefault="00942472" w:rsidP="009424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C6A4F">
        <w:rPr>
          <w:sz w:val="28"/>
          <w:szCs w:val="28"/>
        </w:rPr>
        <w:t xml:space="preserve">ополнительные </w:t>
      </w:r>
      <w:r>
        <w:rPr>
          <w:sz w:val="28"/>
          <w:szCs w:val="28"/>
        </w:rPr>
        <w:t>доходы</w:t>
      </w:r>
      <w:r w:rsidRPr="00AC6A4F">
        <w:rPr>
          <w:sz w:val="28"/>
          <w:szCs w:val="28"/>
        </w:rPr>
        <w:t xml:space="preserve"> местного бюджета (бюджета муниципального образования </w:t>
      </w:r>
      <w:proofErr w:type="spellStart"/>
      <w:r w:rsidRPr="00AC6A4F">
        <w:rPr>
          <w:sz w:val="28"/>
          <w:szCs w:val="28"/>
        </w:rPr>
        <w:t>Выселковский</w:t>
      </w:r>
      <w:proofErr w:type="spellEnd"/>
      <w:r w:rsidRPr="00AC6A4F">
        <w:rPr>
          <w:sz w:val="28"/>
          <w:szCs w:val="28"/>
        </w:rPr>
        <w:t xml:space="preserve"> район), связанные с введением предлагаемого правового регулирования, предполагаются </w:t>
      </w:r>
      <w:r>
        <w:rPr>
          <w:sz w:val="28"/>
          <w:szCs w:val="28"/>
        </w:rPr>
        <w:t xml:space="preserve">от платы за право размещения нестационарных торговых объектов. </w:t>
      </w:r>
      <w:r w:rsidRPr="000F5ED4">
        <w:rPr>
          <w:sz w:val="28"/>
          <w:szCs w:val="28"/>
        </w:rPr>
        <w:t xml:space="preserve">Количественная оценка доходов  местного бюджета будет возможна только по результатам </w:t>
      </w:r>
      <w:proofErr w:type="spellStart"/>
      <w:r w:rsidRPr="000F5ED4">
        <w:rPr>
          <w:sz w:val="28"/>
          <w:szCs w:val="28"/>
        </w:rPr>
        <w:t>правоприменения</w:t>
      </w:r>
      <w:proofErr w:type="spellEnd"/>
      <w:r w:rsidRPr="000F5ED4">
        <w:rPr>
          <w:sz w:val="28"/>
          <w:szCs w:val="28"/>
        </w:rPr>
        <w:t xml:space="preserve"> вводимого правового регулирования и будет зависеть от результатов торгов на  предоставление права на размещения нестационарных торговых объектов</w:t>
      </w:r>
      <w:r w:rsidR="00432F4D">
        <w:rPr>
          <w:sz w:val="28"/>
          <w:szCs w:val="28"/>
        </w:rPr>
        <w:t>.</w:t>
      </w:r>
    </w:p>
    <w:p w14:paraId="64859082" w14:textId="05368509" w:rsidR="00D14B36" w:rsidRDefault="00D14B36" w:rsidP="00D14B36">
      <w:pPr>
        <w:tabs>
          <w:tab w:val="left" w:pos="1027"/>
        </w:tabs>
        <w:ind w:left="34"/>
        <w:jc w:val="both"/>
        <w:rPr>
          <w:sz w:val="28"/>
        </w:rPr>
      </w:pPr>
      <w:r>
        <w:rPr>
          <w:sz w:val="28"/>
        </w:rPr>
        <w:t xml:space="preserve">         7.В соответствии с Порядком уполномоченный орган провел    публичные консультации по проекту в период с </w:t>
      </w:r>
      <w:r w:rsidR="00394F12">
        <w:rPr>
          <w:sz w:val="28"/>
        </w:rPr>
        <w:t>2</w:t>
      </w:r>
      <w:r w:rsidR="00432F4D">
        <w:rPr>
          <w:sz w:val="28"/>
        </w:rPr>
        <w:t>4</w:t>
      </w:r>
      <w:r>
        <w:rPr>
          <w:sz w:val="28"/>
        </w:rPr>
        <w:t>.0</w:t>
      </w:r>
      <w:r w:rsidR="00394F12">
        <w:rPr>
          <w:sz w:val="28"/>
        </w:rPr>
        <w:t>7</w:t>
      </w:r>
      <w:r>
        <w:rPr>
          <w:sz w:val="28"/>
        </w:rPr>
        <w:t xml:space="preserve">.2024 г. по </w:t>
      </w:r>
      <w:r w:rsidR="00823B66">
        <w:rPr>
          <w:sz w:val="28"/>
        </w:rPr>
        <w:t>0</w:t>
      </w:r>
      <w:r w:rsidR="00432F4D">
        <w:rPr>
          <w:sz w:val="28"/>
        </w:rPr>
        <w:t>6</w:t>
      </w:r>
      <w:r>
        <w:rPr>
          <w:sz w:val="28"/>
        </w:rPr>
        <w:t>.0</w:t>
      </w:r>
      <w:r w:rsidR="00394F12">
        <w:rPr>
          <w:sz w:val="28"/>
        </w:rPr>
        <w:t>8</w:t>
      </w:r>
      <w:r>
        <w:rPr>
          <w:sz w:val="28"/>
        </w:rPr>
        <w:t>.2024 г.</w:t>
      </w:r>
    </w:p>
    <w:p w14:paraId="7305AB82" w14:textId="77777777" w:rsidR="00D14B36" w:rsidRDefault="00D14B36" w:rsidP="00D14B36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        8.  Информация о проводимых публичных консультациях была размещена на </w:t>
      </w:r>
      <w:proofErr w:type="gramStart"/>
      <w:r>
        <w:rPr>
          <w:sz w:val="28"/>
        </w:rPr>
        <w:t>официальном</w:t>
      </w:r>
      <w:proofErr w:type="gramEnd"/>
      <w:r>
        <w:rPr>
          <w:sz w:val="28"/>
        </w:rPr>
        <w:t xml:space="preserve"> интернет-портале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</w:t>
      </w:r>
      <w:hyperlink r:id="rId7" w:history="1">
        <w:r>
          <w:rPr>
            <w:rStyle w:val="a5"/>
          </w:rPr>
          <w:t>http://viselki.net</w:t>
        </w:r>
      </w:hyperlink>
      <w:r>
        <w:rPr>
          <w:sz w:val="28"/>
        </w:rPr>
        <w:t>).</w:t>
      </w:r>
    </w:p>
    <w:p w14:paraId="3B9183BA" w14:textId="77777777" w:rsidR="00D14B36" w:rsidRDefault="00D14B36" w:rsidP="00D14B3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данный проект был направлен на рассмотрение в адрес </w:t>
      </w:r>
      <w:proofErr w:type="spellStart"/>
      <w:r>
        <w:rPr>
          <w:rFonts w:ascii="Times New Roman" w:hAnsi="Times New Roman"/>
          <w:sz w:val="28"/>
        </w:rPr>
        <w:t>Выселковской</w:t>
      </w:r>
      <w:proofErr w:type="spellEnd"/>
      <w:r>
        <w:rPr>
          <w:rFonts w:ascii="Times New Roman" w:hAnsi="Times New Roman"/>
          <w:sz w:val="28"/>
        </w:rPr>
        <w:t xml:space="preserve"> торгово-промышленной палаты, общественному представителю уполномоченного по защите прав предпринимателей в муниципальном образовании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район.</w:t>
      </w:r>
    </w:p>
    <w:p w14:paraId="587746D1" w14:textId="77777777" w:rsidR="00D14B36" w:rsidRDefault="00D14B36" w:rsidP="00D14B36">
      <w:pPr>
        <w:tabs>
          <w:tab w:val="left" w:pos="1168"/>
          <w:tab w:val="left" w:pos="1354"/>
        </w:tabs>
        <w:jc w:val="both"/>
        <w:rPr>
          <w:sz w:val="28"/>
        </w:rPr>
      </w:pPr>
      <w:r>
        <w:rPr>
          <w:sz w:val="28"/>
        </w:rPr>
        <w:t xml:space="preserve">      9. В период проведения публичных консультаций замечаний и предложений по проекту муниципального нормативного правового акта от участников публичных консультаций и от </w:t>
      </w:r>
      <w:proofErr w:type="spellStart"/>
      <w:r>
        <w:rPr>
          <w:sz w:val="28"/>
        </w:rPr>
        <w:t>Выселковской</w:t>
      </w:r>
      <w:proofErr w:type="spellEnd"/>
      <w:r>
        <w:rPr>
          <w:sz w:val="28"/>
        </w:rPr>
        <w:t xml:space="preserve"> торгово-промышленной палаты, общественного представителя уполномоченного по защите прав предпринимателей в муниципальном образовании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не поступило. </w:t>
      </w:r>
    </w:p>
    <w:p w14:paraId="57AA16C9" w14:textId="77777777" w:rsidR="004D07B6" w:rsidRDefault="00D14B36" w:rsidP="004D07B6">
      <w:pPr>
        <w:ind w:firstLine="851"/>
        <w:jc w:val="both"/>
        <w:rPr>
          <w:sz w:val="28"/>
        </w:rPr>
      </w:pPr>
      <w:r>
        <w:rPr>
          <w:sz w:val="28"/>
        </w:rPr>
        <w:t xml:space="preserve">10. </w:t>
      </w:r>
      <w:proofErr w:type="gramStart"/>
      <w:r w:rsidR="004D07B6">
        <w:rPr>
          <w:sz w:val="28"/>
        </w:rPr>
        <w:t xml:space="preserve">По результатам оценки регулирующего воздействия сделаны выводы об отсутствии в представленном проекте нормативного правового акта положений, вводящих избыточные обязательные требования для субъектов предпринимательской и иной экономической деятельности, обязанности, запреты и ограничения для субъектов  инвестиционной деятельности или способствующих их введению, оказывающих негативное влияние на отрасли экономики муниципального образования </w:t>
      </w:r>
      <w:proofErr w:type="spellStart"/>
      <w:r w:rsidR="004D07B6">
        <w:rPr>
          <w:sz w:val="28"/>
        </w:rPr>
        <w:t>Выселковский</w:t>
      </w:r>
      <w:proofErr w:type="spellEnd"/>
      <w:r w:rsidR="004D07B6">
        <w:rPr>
          <w:sz w:val="28"/>
        </w:rPr>
        <w:t xml:space="preserve"> район, способствующих возникновению необоснованных расходов субъектов предпринимательской и иной экономической деятельности, субъектов</w:t>
      </w:r>
      <w:proofErr w:type="gramEnd"/>
      <w:r w:rsidR="004D07B6">
        <w:rPr>
          <w:sz w:val="28"/>
        </w:rPr>
        <w:t xml:space="preserve"> инвестиционной деятельности, а также необоснованных расходов бюджета муниципального образования </w:t>
      </w:r>
      <w:proofErr w:type="spellStart"/>
      <w:r w:rsidR="004D07B6">
        <w:rPr>
          <w:sz w:val="28"/>
        </w:rPr>
        <w:t>Выселковский</w:t>
      </w:r>
      <w:proofErr w:type="spellEnd"/>
      <w:r w:rsidR="004D07B6">
        <w:rPr>
          <w:sz w:val="28"/>
        </w:rPr>
        <w:t xml:space="preserve"> район, и о возможности его дальнейшего согласования.  </w:t>
      </w:r>
    </w:p>
    <w:p w14:paraId="0F3E7662" w14:textId="20758633" w:rsidR="0010504D" w:rsidRDefault="0010504D" w:rsidP="004D07B6">
      <w:pPr>
        <w:tabs>
          <w:tab w:val="left" w:pos="1168"/>
          <w:tab w:val="left" w:pos="1354"/>
        </w:tabs>
        <w:ind w:firstLine="510"/>
        <w:jc w:val="both"/>
        <w:rPr>
          <w:sz w:val="28"/>
        </w:rPr>
      </w:pPr>
      <w:r>
        <w:rPr>
          <w:sz w:val="28"/>
        </w:rPr>
        <w:t xml:space="preserve"> </w:t>
      </w:r>
    </w:p>
    <w:p w14:paraId="6A5059E0" w14:textId="77777777" w:rsidR="0010504D" w:rsidRDefault="0010504D" w:rsidP="0010504D">
      <w:pPr>
        <w:rPr>
          <w:sz w:val="26"/>
        </w:rPr>
      </w:pPr>
    </w:p>
    <w:p w14:paraId="2794E322" w14:textId="77777777" w:rsidR="0010504D" w:rsidRDefault="0010504D" w:rsidP="0010504D">
      <w:pPr>
        <w:rPr>
          <w:sz w:val="26"/>
        </w:rPr>
      </w:pPr>
    </w:p>
    <w:p w14:paraId="15DA5364" w14:textId="77777777" w:rsidR="0010504D" w:rsidRDefault="0010504D" w:rsidP="0010504D">
      <w:pPr>
        <w:rPr>
          <w:sz w:val="28"/>
        </w:rPr>
      </w:pPr>
      <w:r>
        <w:rPr>
          <w:sz w:val="28"/>
        </w:rPr>
        <w:t>Первый заместитель главы</w:t>
      </w:r>
    </w:p>
    <w:p w14:paraId="73BDD41B" w14:textId="77777777" w:rsidR="0010504D" w:rsidRDefault="0010504D" w:rsidP="0010504D">
      <w:pPr>
        <w:rPr>
          <w:sz w:val="28"/>
        </w:rPr>
      </w:pPr>
      <w:r>
        <w:rPr>
          <w:sz w:val="28"/>
        </w:rPr>
        <w:t>муниципального образования</w:t>
      </w:r>
    </w:p>
    <w:p w14:paraId="547EF32A" w14:textId="77777777" w:rsidR="0010504D" w:rsidRDefault="0010504D" w:rsidP="0010504D">
      <w:pPr>
        <w:rPr>
          <w:sz w:val="28"/>
        </w:rPr>
      </w:pP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                                                                         </w:t>
      </w:r>
      <w:proofErr w:type="spellStart"/>
      <w:r>
        <w:rPr>
          <w:sz w:val="28"/>
        </w:rPr>
        <w:t>Т.П.Коробова</w:t>
      </w:r>
      <w:proofErr w:type="spellEnd"/>
    </w:p>
    <w:p w14:paraId="254366B4" w14:textId="77777777" w:rsidR="0010504D" w:rsidRDefault="0010504D" w:rsidP="0010504D">
      <w:pPr>
        <w:rPr>
          <w:sz w:val="28"/>
        </w:rPr>
      </w:pPr>
      <w:r>
        <w:rPr>
          <w:sz w:val="28"/>
        </w:rPr>
        <w:t xml:space="preserve">   </w:t>
      </w:r>
    </w:p>
    <w:p w14:paraId="25C7D611" w14:textId="77777777" w:rsidR="0010504D" w:rsidRDefault="0010504D" w:rsidP="0010504D">
      <w:pPr>
        <w:rPr>
          <w:sz w:val="26"/>
        </w:rPr>
      </w:pPr>
    </w:p>
    <w:p w14:paraId="7E6C195F" w14:textId="42C94F0A" w:rsidR="0010504D" w:rsidRDefault="0010504D" w:rsidP="0010504D">
      <w:pPr>
        <w:rPr>
          <w:sz w:val="28"/>
        </w:rPr>
      </w:pPr>
      <w:r>
        <w:rPr>
          <w:sz w:val="26"/>
        </w:rPr>
        <w:t xml:space="preserve">                                                                                                                 </w:t>
      </w:r>
      <w:r>
        <w:rPr>
          <w:sz w:val="28"/>
        </w:rPr>
        <w:t xml:space="preserve">   </w:t>
      </w:r>
      <w:r w:rsidR="004D07B6">
        <w:rPr>
          <w:sz w:val="28"/>
        </w:rPr>
        <w:t>29</w:t>
      </w:r>
      <w:r>
        <w:rPr>
          <w:sz w:val="28"/>
        </w:rPr>
        <w:t>.0</w:t>
      </w:r>
      <w:r w:rsidR="00394F12">
        <w:rPr>
          <w:sz w:val="28"/>
        </w:rPr>
        <w:t>8</w:t>
      </w:r>
      <w:r>
        <w:rPr>
          <w:sz w:val="28"/>
        </w:rPr>
        <w:t>.2024</w:t>
      </w:r>
    </w:p>
    <w:p w14:paraId="1416517E" w14:textId="77777777" w:rsidR="0010504D" w:rsidRDefault="0010504D" w:rsidP="0010504D">
      <w:pPr>
        <w:rPr>
          <w:sz w:val="20"/>
        </w:rPr>
      </w:pPr>
    </w:p>
    <w:p w14:paraId="37410B8B" w14:textId="77777777" w:rsidR="0010504D" w:rsidRDefault="0010504D" w:rsidP="0010504D">
      <w:r>
        <w:rPr>
          <w:sz w:val="20"/>
        </w:rPr>
        <w:t xml:space="preserve">Юрова Т.Н. 73502                                                                                                                           </w:t>
      </w:r>
    </w:p>
    <w:p w14:paraId="3A000000" w14:textId="09B48AE3" w:rsidR="00F133B0" w:rsidRDefault="00F133B0" w:rsidP="0010504D">
      <w:pPr>
        <w:ind w:firstLine="851"/>
        <w:jc w:val="both"/>
        <w:rPr>
          <w:sz w:val="28"/>
        </w:rPr>
      </w:pPr>
      <w:bookmarkStart w:id="1" w:name="_GoBack"/>
      <w:bookmarkEnd w:id="1"/>
    </w:p>
    <w:sectPr w:rsidR="00F133B0">
      <w:pgSz w:w="11908" w:h="16848"/>
      <w:pgMar w:top="397" w:right="397" w:bottom="39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3576"/>
    <w:multiLevelType w:val="multilevel"/>
    <w:tmpl w:val="468CE4D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E55160E"/>
    <w:multiLevelType w:val="multilevel"/>
    <w:tmpl w:val="88A496DC"/>
    <w:lvl w:ilvl="0">
      <w:start w:val="1"/>
      <w:numFmt w:val="decimal"/>
      <w:lvlText w:val="%1."/>
      <w:lvlJc w:val="left"/>
      <w:pPr>
        <w:ind w:left="1103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823" w:hanging="360"/>
      </w:pPr>
    </w:lvl>
    <w:lvl w:ilvl="2">
      <w:start w:val="1"/>
      <w:numFmt w:val="lowerRoman"/>
      <w:lvlText w:val="%3."/>
      <w:lvlJc w:val="right"/>
      <w:pPr>
        <w:ind w:left="2543" w:hanging="180"/>
      </w:pPr>
    </w:lvl>
    <w:lvl w:ilvl="3">
      <w:start w:val="1"/>
      <w:numFmt w:val="decimal"/>
      <w:lvlText w:val="%4."/>
      <w:lvlJc w:val="left"/>
      <w:pPr>
        <w:ind w:left="3263" w:hanging="360"/>
      </w:pPr>
    </w:lvl>
    <w:lvl w:ilvl="4">
      <w:start w:val="1"/>
      <w:numFmt w:val="lowerLetter"/>
      <w:lvlText w:val="%5."/>
      <w:lvlJc w:val="left"/>
      <w:pPr>
        <w:ind w:left="3983" w:hanging="360"/>
      </w:pPr>
    </w:lvl>
    <w:lvl w:ilvl="5">
      <w:start w:val="1"/>
      <w:numFmt w:val="lowerRoman"/>
      <w:lvlText w:val="%6."/>
      <w:lvlJc w:val="right"/>
      <w:pPr>
        <w:ind w:left="4703" w:hanging="180"/>
      </w:pPr>
    </w:lvl>
    <w:lvl w:ilvl="6">
      <w:start w:val="1"/>
      <w:numFmt w:val="decimal"/>
      <w:lvlText w:val="%7."/>
      <w:lvlJc w:val="left"/>
      <w:pPr>
        <w:ind w:left="5423" w:hanging="360"/>
      </w:pPr>
    </w:lvl>
    <w:lvl w:ilvl="7">
      <w:start w:val="1"/>
      <w:numFmt w:val="lowerLetter"/>
      <w:lvlText w:val="%8."/>
      <w:lvlJc w:val="left"/>
      <w:pPr>
        <w:ind w:left="6143" w:hanging="360"/>
      </w:pPr>
    </w:lvl>
    <w:lvl w:ilvl="8">
      <w:start w:val="1"/>
      <w:numFmt w:val="lowerRoman"/>
      <w:lvlText w:val="%9."/>
      <w:lvlJc w:val="right"/>
      <w:pPr>
        <w:ind w:left="6863" w:hanging="180"/>
      </w:pPr>
    </w:lvl>
  </w:abstractNum>
  <w:abstractNum w:abstractNumId="2">
    <w:nsid w:val="45BA43C6"/>
    <w:multiLevelType w:val="multilevel"/>
    <w:tmpl w:val="9BA80A8A"/>
    <w:lvl w:ilvl="0">
      <w:start w:val="1"/>
      <w:numFmt w:val="decimal"/>
      <w:lvlText w:val="%1."/>
      <w:lvlJc w:val="left"/>
      <w:pPr>
        <w:ind w:left="1103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823" w:hanging="360"/>
      </w:pPr>
    </w:lvl>
    <w:lvl w:ilvl="2">
      <w:start w:val="1"/>
      <w:numFmt w:val="lowerRoman"/>
      <w:lvlText w:val="%3."/>
      <w:lvlJc w:val="right"/>
      <w:pPr>
        <w:ind w:left="2543" w:hanging="180"/>
      </w:pPr>
    </w:lvl>
    <w:lvl w:ilvl="3">
      <w:start w:val="1"/>
      <w:numFmt w:val="decimal"/>
      <w:lvlText w:val="%4."/>
      <w:lvlJc w:val="left"/>
      <w:pPr>
        <w:ind w:left="3263" w:hanging="360"/>
      </w:pPr>
    </w:lvl>
    <w:lvl w:ilvl="4">
      <w:start w:val="1"/>
      <w:numFmt w:val="lowerLetter"/>
      <w:lvlText w:val="%5."/>
      <w:lvlJc w:val="left"/>
      <w:pPr>
        <w:ind w:left="3983" w:hanging="360"/>
      </w:pPr>
    </w:lvl>
    <w:lvl w:ilvl="5">
      <w:start w:val="1"/>
      <w:numFmt w:val="lowerRoman"/>
      <w:lvlText w:val="%6."/>
      <w:lvlJc w:val="right"/>
      <w:pPr>
        <w:ind w:left="4703" w:hanging="180"/>
      </w:pPr>
    </w:lvl>
    <w:lvl w:ilvl="6">
      <w:start w:val="1"/>
      <w:numFmt w:val="decimal"/>
      <w:lvlText w:val="%7."/>
      <w:lvlJc w:val="left"/>
      <w:pPr>
        <w:ind w:left="5423" w:hanging="360"/>
      </w:pPr>
    </w:lvl>
    <w:lvl w:ilvl="7">
      <w:start w:val="1"/>
      <w:numFmt w:val="lowerLetter"/>
      <w:lvlText w:val="%8."/>
      <w:lvlJc w:val="left"/>
      <w:pPr>
        <w:ind w:left="6143" w:hanging="360"/>
      </w:pPr>
    </w:lvl>
    <w:lvl w:ilvl="8">
      <w:start w:val="1"/>
      <w:numFmt w:val="lowerRoman"/>
      <w:lvlText w:val="%9."/>
      <w:lvlJc w:val="right"/>
      <w:pPr>
        <w:ind w:left="6863" w:hanging="180"/>
      </w:pPr>
    </w:lvl>
  </w:abstractNum>
  <w:abstractNum w:abstractNumId="3">
    <w:nsid w:val="504E18B6"/>
    <w:multiLevelType w:val="multilevel"/>
    <w:tmpl w:val="52480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56E84FF0"/>
    <w:multiLevelType w:val="multilevel"/>
    <w:tmpl w:val="E6CA7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F133B0"/>
    <w:rsid w:val="0005483A"/>
    <w:rsid w:val="000670A6"/>
    <w:rsid w:val="00083777"/>
    <w:rsid w:val="000F5ED4"/>
    <w:rsid w:val="0010504D"/>
    <w:rsid w:val="00122337"/>
    <w:rsid w:val="00135BC8"/>
    <w:rsid w:val="00137F2F"/>
    <w:rsid w:val="001429A8"/>
    <w:rsid w:val="00164F2A"/>
    <w:rsid w:val="00170B57"/>
    <w:rsid w:val="001E450C"/>
    <w:rsid w:val="0020013B"/>
    <w:rsid w:val="00212D99"/>
    <w:rsid w:val="00221F40"/>
    <w:rsid w:val="002425D2"/>
    <w:rsid w:val="00263223"/>
    <w:rsid w:val="00271E27"/>
    <w:rsid w:val="00293B48"/>
    <w:rsid w:val="002A26CA"/>
    <w:rsid w:val="002E20D3"/>
    <w:rsid w:val="002E6E13"/>
    <w:rsid w:val="003165E4"/>
    <w:rsid w:val="0032750E"/>
    <w:rsid w:val="00335D46"/>
    <w:rsid w:val="00364C1E"/>
    <w:rsid w:val="00394F0E"/>
    <w:rsid w:val="00394F12"/>
    <w:rsid w:val="003A61B5"/>
    <w:rsid w:val="003B01A8"/>
    <w:rsid w:val="00432F4D"/>
    <w:rsid w:val="00434565"/>
    <w:rsid w:val="00441BE0"/>
    <w:rsid w:val="004476F0"/>
    <w:rsid w:val="00451924"/>
    <w:rsid w:val="00486ADC"/>
    <w:rsid w:val="0049464D"/>
    <w:rsid w:val="004A3000"/>
    <w:rsid w:val="004B6818"/>
    <w:rsid w:val="004C1430"/>
    <w:rsid w:val="004C35C3"/>
    <w:rsid w:val="004D07B6"/>
    <w:rsid w:val="004D0FC1"/>
    <w:rsid w:val="004D6CD4"/>
    <w:rsid w:val="004E22A4"/>
    <w:rsid w:val="00577F32"/>
    <w:rsid w:val="005A2BEC"/>
    <w:rsid w:val="005C7CF0"/>
    <w:rsid w:val="005E0A40"/>
    <w:rsid w:val="006030DF"/>
    <w:rsid w:val="00613E59"/>
    <w:rsid w:val="0066657F"/>
    <w:rsid w:val="006A7053"/>
    <w:rsid w:val="006C601F"/>
    <w:rsid w:val="006D0B85"/>
    <w:rsid w:val="006D0F6F"/>
    <w:rsid w:val="006F44B4"/>
    <w:rsid w:val="00710F37"/>
    <w:rsid w:val="007318A7"/>
    <w:rsid w:val="00747994"/>
    <w:rsid w:val="00747DA7"/>
    <w:rsid w:val="0076444C"/>
    <w:rsid w:val="00793B7D"/>
    <w:rsid w:val="00793D1F"/>
    <w:rsid w:val="00794F48"/>
    <w:rsid w:val="007A7D6C"/>
    <w:rsid w:val="007D1954"/>
    <w:rsid w:val="00800F1E"/>
    <w:rsid w:val="00823B66"/>
    <w:rsid w:val="00857C31"/>
    <w:rsid w:val="00863622"/>
    <w:rsid w:val="0087033C"/>
    <w:rsid w:val="00873463"/>
    <w:rsid w:val="00873567"/>
    <w:rsid w:val="009348E8"/>
    <w:rsid w:val="009372F8"/>
    <w:rsid w:val="00942472"/>
    <w:rsid w:val="00985051"/>
    <w:rsid w:val="009A7F2D"/>
    <w:rsid w:val="009D6A40"/>
    <w:rsid w:val="00A11FA4"/>
    <w:rsid w:val="00A2328F"/>
    <w:rsid w:val="00A3796B"/>
    <w:rsid w:val="00A55F51"/>
    <w:rsid w:val="00A92F3D"/>
    <w:rsid w:val="00AA25AA"/>
    <w:rsid w:val="00AC20C6"/>
    <w:rsid w:val="00AC6A4F"/>
    <w:rsid w:val="00B24093"/>
    <w:rsid w:val="00B40D21"/>
    <w:rsid w:val="00B46F8D"/>
    <w:rsid w:val="00B506A7"/>
    <w:rsid w:val="00B948B6"/>
    <w:rsid w:val="00B97F9A"/>
    <w:rsid w:val="00BA122A"/>
    <w:rsid w:val="00BF6661"/>
    <w:rsid w:val="00C32A41"/>
    <w:rsid w:val="00C43A44"/>
    <w:rsid w:val="00C63337"/>
    <w:rsid w:val="00C9107C"/>
    <w:rsid w:val="00CC3353"/>
    <w:rsid w:val="00CF09A1"/>
    <w:rsid w:val="00D14B36"/>
    <w:rsid w:val="00D26316"/>
    <w:rsid w:val="00D938D4"/>
    <w:rsid w:val="00DB506E"/>
    <w:rsid w:val="00E01D1D"/>
    <w:rsid w:val="00E5623D"/>
    <w:rsid w:val="00E736EE"/>
    <w:rsid w:val="00E91902"/>
    <w:rsid w:val="00F00B5C"/>
    <w:rsid w:val="00F133B0"/>
    <w:rsid w:val="00F3186C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customStyle="1" w:styleId="12">
    <w:name w:val="Основной текст1"/>
    <w:basedOn w:val="a"/>
    <w:link w:val="13"/>
    <w:pPr>
      <w:widowControl w:val="0"/>
      <w:spacing w:before="300" w:line="322" w:lineRule="exact"/>
      <w:jc w:val="both"/>
    </w:pPr>
    <w:rPr>
      <w:sz w:val="27"/>
    </w:rPr>
  </w:style>
  <w:style w:type="character" w:customStyle="1" w:styleId="13">
    <w:name w:val="Основной текст1"/>
    <w:basedOn w:val="1"/>
    <w:link w:val="12"/>
    <w:rPr>
      <w:color w:val="000000"/>
      <w:sz w:val="27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14">
    <w:name w:val="Гиперссылка1"/>
    <w:link w:val="a5"/>
    <w:rPr>
      <w:color w:val="0000FF"/>
      <w:u w:val="single"/>
    </w:rPr>
  </w:style>
  <w:style w:type="character" w:styleId="a5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Основной шрифт абзаца1"/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18">
    <w:name w:val="Без интервала1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8">
    <w:name w:val="Гипертекстовая ссылка"/>
    <w:link w:val="a9"/>
    <w:rPr>
      <w:b/>
      <w:color w:val="106BBE"/>
    </w:rPr>
  </w:style>
  <w:style w:type="character" w:customStyle="1" w:styleId="a9">
    <w:name w:val="Гипертекстовая ссылка"/>
    <w:link w:val="a8"/>
    <w:rPr>
      <w:b/>
      <w:color w:val="106BBE"/>
    </w:rPr>
  </w:style>
  <w:style w:type="paragraph" w:styleId="aa">
    <w:name w:val="List Paragraph"/>
    <w:basedOn w:val="a"/>
    <w:link w:val="ab"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b">
    <w:name w:val="Абзац списка Знак"/>
    <w:basedOn w:val="1"/>
    <w:link w:val="aa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Normal (Web)"/>
    <w:basedOn w:val="a"/>
    <w:link w:val="ad"/>
    <w:pPr>
      <w:spacing w:beforeAutospacing="1" w:after="119"/>
    </w:pPr>
  </w:style>
  <w:style w:type="character" w:customStyle="1" w:styleId="ad">
    <w:name w:val="Обычный (веб) Знак"/>
    <w:basedOn w:val="1"/>
    <w:link w:val="ac"/>
    <w:rPr>
      <w:sz w:val="24"/>
    </w:rPr>
  </w:style>
  <w:style w:type="paragraph" w:customStyle="1" w:styleId="ae">
    <w:name w:val="Нормальный (таблица)"/>
    <w:basedOn w:val="a"/>
    <w:next w:val="a"/>
    <w:link w:val="af"/>
    <w:pPr>
      <w:widowControl w:val="0"/>
      <w:jc w:val="both"/>
    </w:pPr>
    <w:rPr>
      <w:rFonts w:ascii="Arial" w:hAnsi="Arial"/>
    </w:rPr>
  </w:style>
  <w:style w:type="character" w:customStyle="1" w:styleId="af">
    <w:name w:val="Нормальный (таблица)"/>
    <w:basedOn w:val="1"/>
    <w:link w:val="ae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mment">
    <w:name w:val="comment"/>
    <w:basedOn w:val="17"/>
    <w:link w:val="comment0"/>
  </w:style>
  <w:style w:type="character" w:customStyle="1" w:styleId="comment0">
    <w:name w:val="comment"/>
    <w:basedOn w:val="a0"/>
    <w:link w:val="comment"/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customStyle="1" w:styleId="19">
    <w:name w:val="Знак сноски1"/>
    <w:link w:val="af0"/>
    <w:rPr>
      <w:vertAlign w:val="superscript"/>
    </w:rPr>
  </w:style>
  <w:style w:type="character" w:styleId="af0">
    <w:name w:val="footnote reference"/>
    <w:link w:val="19"/>
    <w:rPr>
      <w:vertAlign w:val="superscript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character" w:customStyle="1" w:styleId="23">
    <w:name w:val="Основной текст (2)"/>
    <w:basedOn w:val="a0"/>
    <w:rsid w:val="00D14B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"/>
    <w:rsid w:val="00242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"/>
    <w:rsid w:val="006F44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5">
    <w:name w:val="Прижатый влево"/>
    <w:basedOn w:val="a"/>
    <w:next w:val="a"/>
    <w:uiPriority w:val="99"/>
    <w:rsid w:val="009348E8"/>
    <w:pPr>
      <w:autoSpaceDE w:val="0"/>
      <w:autoSpaceDN w:val="0"/>
      <w:adjustRightInd w:val="0"/>
    </w:pPr>
    <w:rPr>
      <w:rFonts w:ascii="Cambria Math" w:eastAsia="Verdana" w:hAnsi="Cambria Math" w:cs="Cambria Math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customStyle="1" w:styleId="12">
    <w:name w:val="Основной текст1"/>
    <w:basedOn w:val="a"/>
    <w:link w:val="13"/>
    <w:pPr>
      <w:widowControl w:val="0"/>
      <w:spacing w:before="300" w:line="322" w:lineRule="exact"/>
      <w:jc w:val="both"/>
    </w:pPr>
    <w:rPr>
      <w:sz w:val="27"/>
    </w:rPr>
  </w:style>
  <w:style w:type="character" w:customStyle="1" w:styleId="13">
    <w:name w:val="Основной текст1"/>
    <w:basedOn w:val="1"/>
    <w:link w:val="12"/>
    <w:rPr>
      <w:color w:val="000000"/>
      <w:sz w:val="27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14">
    <w:name w:val="Гиперссылка1"/>
    <w:link w:val="a5"/>
    <w:rPr>
      <w:color w:val="0000FF"/>
      <w:u w:val="single"/>
    </w:rPr>
  </w:style>
  <w:style w:type="character" w:styleId="a5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Основной шрифт абзаца1"/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18">
    <w:name w:val="Без интервала1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8">
    <w:name w:val="Гипертекстовая ссылка"/>
    <w:link w:val="a9"/>
    <w:rPr>
      <w:b/>
      <w:color w:val="106BBE"/>
    </w:rPr>
  </w:style>
  <w:style w:type="character" w:customStyle="1" w:styleId="a9">
    <w:name w:val="Гипертекстовая ссылка"/>
    <w:link w:val="a8"/>
    <w:rPr>
      <w:b/>
      <w:color w:val="106BBE"/>
    </w:rPr>
  </w:style>
  <w:style w:type="paragraph" w:styleId="aa">
    <w:name w:val="List Paragraph"/>
    <w:basedOn w:val="a"/>
    <w:link w:val="ab"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b">
    <w:name w:val="Абзац списка Знак"/>
    <w:basedOn w:val="1"/>
    <w:link w:val="aa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Normal (Web)"/>
    <w:basedOn w:val="a"/>
    <w:link w:val="ad"/>
    <w:pPr>
      <w:spacing w:beforeAutospacing="1" w:after="119"/>
    </w:pPr>
  </w:style>
  <w:style w:type="character" w:customStyle="1" w:styleId="ad">
    <w:name w:val="Обычный (веб) Знак"/>
    <w:basedOn w:val="1"/>
    <w:link w:val="ac"/>
    <w:rPr>
      <w:sz w:val="24"/>
    </w:rPr>
  </w:style>
  <w:style w:type="paragraph" w:customStyle="1" w:styleId="ae">
    <w:name w:val="Нормальный (таблица)"/>
    <w:basedOn w:val="a"/>
    <w:next w:val="a"/>
    <w:link w:val="af"/>
    <w:pPr>
      <w:widowControl w:val="0"/>
      <w:jc w:val="both"/>
    </w:pPr>
    <w:rPr>
      <w:rFonts w:ascii="Arial" w:hAnsi="Arial"/>
    </w:rPr>
  </w:style>
  <w:style w:type="character" w:customStyle="1" w:styleId="af">
    <w:name w:val="Нормальный (таблица)"/>
    <w:basedOn w:val="1"/>
    <w:link w:val="ae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mment">
    <w:name w:val="comment"/>
    <w:basedOn w:val="17"/>
    <w:link w:val="comment0"/>
  </w:style>
  <w:style w:type="character" w:customStyle="1" w:styleId="comment0">
    <w:name w:val="comment"/>
    <w:basedOn w:val="a0"/>
    <w:link w:val="comment"/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customStyle="1" w:styleId="19">
    <w:name w:val="Знак сноски1"/>
    <w:link w:val="af0"/>
    <w:rPr>
      <w:vertAlign w:val="superscript"/>
    </w:rPr>
  </w:style>
  <w:style w:type="character" w:styleId="af0">
    <w:name w:val="footnote reference"/>
    <w:link w:val="19"/>
    <w:rPr>
      <w:vertAlign w:val="superscript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character" w:customStyle="1" w:styleId="23">
    <w:name w:val="Основной текст (2)"/>
    <w:basedOn w:val="a0"/>
    <w:rsid w:val="00D14B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"/>
    <w:rsid w:val="00242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"/>
    <w:rsid w:val="006F44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5">
    <w:name w:val="Прижатый влево"/>
    <w:basedOn w:val="a"/>
    <w:next w:val="a"/>
    <w:uiPriority w:val="99"/>
    <w:rsid w:val="009348E8"/>
    <w:pPr>
      <w:autoSpaceDE w:val="0"/>
      <w:autoSpaceDN w:val="0"/>
      <w:adjustRightInd w:val="0"/>
    </w:pPr>
    <w:rPr>
      <w:rFonts w:ascii="Cambria Math" w:eastAsia="Verdana" w:hAnsi="Cambria Math" w:cs="Cambria Math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iselki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4FA53-CD52-47C5-8674-65A32ACB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Юрова</dc:creator>
  <cp:lastModifiedBy>Татьяна Юрова</cp:lastModifiedBy>
  <cp:revision>10</cp:revision>
  <cp:lastPrinted>2024-07-09T11:51:00Z</cp:lastPrinted>
  <dcterms:created xsi:type="dcterms:W3CDTF">2024-08-29T06:38:00Z</dcterms:created>
  <dcterms:modified xsi:type="dcterms:W3CDTF">2024-08-29T07:15:00Z</dcterms:modified>
</cp:coreProperties>
</file>