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616F8A98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r w:rsidR="005060A4">
        <w:t xml:space="preserve">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69016DCF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А.В.Сапсай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33916B07" w:rsidR="008244E1" w:rsidRDefault="004F2C46">
      <w:pPr>
        <w:jc w:val="center"/>
        <w:rPr>
          <w:sz w:val="28"/>
        </w:rPr>
      </w:pPr>
      <w:r>
        <w:rPr>
          <w:sz w:val="28"/>
        </w:rPr>
        <w:t xml:space="preserve">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B33380">
        <w:rPr>
          <w:sz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33380">
        <w:rPr>
          <w:sz w:val="28"/>
        </w:rPr>
        <w:t>Выселковский</w:t>
      </w:r>
      <w:proofErr w:type="spellEnd"/>
      <w:r w:rsidR="00B33380">
        <w:rPr>
          <w:sz w:val="28"/>
        </w:rPr>
        <w:t xml:space="preserve"> район от 20 мая 2025 г. № 617</w:t>
      </w:r>
      <w:r w:rsidR="00B33380" w:rsidRPr="00E46F0B">
        <w:rPr>
          <w:sz w:val="28"/>
        </w:rPr>
        <w:t xml:space="preserve"> «Об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B33380" w:rsidRPr="00E46F0B">
        <w:rPr>
          <w:sz w:val="28"/>
        </w:rPr>
        <w:t>Выселковский</w:t>
      </w:r>
      <w:proofErr w:type="spellEnd"/>
      <w:r w:rsidR="00B33380" w:rsidRPr="00E46F0B">
        <w:rPr>
          <w:sz w:val="28"/>
        </w:rPr>
        <w:t xml:space="preserve"> район</w:t>
      </w:r>
      <w:r>
        <w:rPr>
          <w:sz w:val="28"/>
        </w:rPr>
        <w:t>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62FA8337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9A6ABA" w:rsidRPr="009A6ABA">
        <w:rPr>
          <w:sz w:val="28"/>
        </w:rPr>
        <w:t>18</w:t>
      </w:r>
      <w:r>
        <w:rPr>
          <w:sz w:val="28"/>
        </w:rPr>
        <w:t xml:space="preserve"> </w:t>
      </w:r>
      <w:r w:rsidR="009A6ABA">
        <w:rPr>
          <w:sz w:val="28"/>
        </w:rPr>
        <w:t>июня</w:t>
      </w:r>
      <w:r>
        <w:rPr>
          <w:sz w:val="28"/>
        </w:rPr>
        <w:t xml:space="preserve"> 202</w:t>
      </w:r>
      <w:r w:rsidR="005060A4">
        <w:rPr>
          <w:sz w:val="28"/>
        </w:rPr>
        <w:t>5</w:t>
      </w:r>
      <w:r>
        <w:rPr>
          <w:sz w:val="28"/>
        </w:rPr>
        <w:t xml:space="preserve"> года проект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9A6ABA">
        <w:rPr>
          <w:sz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A6ABA">
        <w:rPr>
          <w:sz w:val="28"/>
        </w:rPr>
        <w:t>Выселковский</w:t>
      </w:r>
      <w:proofErr w:type="spellEnd"/>
      <w:r w:rsidR="009A6ABA">
        <w:rPr>
          <w:sz w:val="28"/>
        </w:rPr>
        <w:t xml:space="preserve"> район от 20 мая 2025 г. № 617</w:t>
      </w:r>
      <w:r w:rsidR="009A6ABA" w:rsidRPr="00E46F0B">
        <w:rPr>
          <w:sz w:val="28"/>
        </w:rPr>
        <w:t xml:space="preserve"> «Об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9A6ABA" w:rsidRPr="00E46F0B">
        <w:rPr>
          <w:sz w:val="28"/>
        </w:rPr>
        <w:t>Выселковский</w:t>
      </w:r>
      <w:proofErr w:type="spellEnd"/>
      <w:r w:rsidR="009A6ABA" w:rsidRPr="00E46F0B">
        <w:rPr>
          <w:sz w:val="28"/>
        </w:rPr>
        <w:t xml:space="preserve"> район</w:t>
      </w:r>
      <w:r>
        <w:rPr>
          <w:sz w:val="28"/>
        </w:rPr>
        <w:t xml:space="preserve">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 регулирующего воздействия.</w:t>
      </w:r>
    </w:p>
    <w:p w14:paraId="0D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lastRenderedPageBreak/>
        <w:t xml:space="preserve">   </w:t>
      </w:r>
      <w:r>
        <w:rPr>
          <w:sz w:val="28"/>
        </w:rPr>
        <w:t xml:space="preserve">      Проект содержит положения, имеющие среднюю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0F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направлен разработчиком для проведения оценки регулирующего воздействия впервые.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2FB9BC6C" w:rsidR="008244E1" w:rsidRDefault="009A6ABA" w:rsidP="009A6ABA">
      <w:pPr>
        <w:pStyle w:val="ae"/>
        <w:spacing w:beforeAutospacing="0" w:after="0"/>
        <w:jc w:val="both"/>
        <w:rPr>
          <w:sz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- сроки достижения заявленных целей правового регулирования – </w:t>
      </w:r>
      <w:r>
        <w:rPr>
          <w:sz w:val="28"/>
        </w:rPr>
        <w:t>с</w:t>
      </w:r>
      <w:r w:rsidRPr="009A6ABA">
        <w:rPr>
          <w:spacing w:val="3"/>
          <w:sz w:val="28"/>
          <w:szCs w:val="28"/>
        </w:rPr>
        <w:t xml:space="preserve"> даты</w:t>
      </w:r>
      <w:r>
        <w:rPr>
          <w:spacing w:val="3"/>
          <w:sz w:val="28"/>
          <w:szCs w:val="28"/>
        </w:rPr>
        <w:t xml:space="preserve"> </w:t>
      </w:r>
      <w:r w:rsidRPr="009A6ABA">
        <w:rPr>
          <w:spacing w:val="3"/>
          <w:sz w:val="28"/>
          <w:szCs w:val="28"/>
        </w:rPr>
        <w:t>вступления в силу нормативно-правового акта</w:t>
      </w:r>
      <w:r w:rsidR="004F2C46"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 w:rsidR="004F2C46">
        <w:rPr>
          <w:sz w:val="28"/>
        </w:rPr>
        <w:t xml:space="preserve"> мониторинг</w:t>
      </w:r>
      <w:r w:rsidR="00364BEF">
        <w:rPr>
          <w:sz w:val="28"/>
        </w:rPr>
        <w:t>а</w:t>
      </w:r>
      <w:r w:rsidR="004F2C46"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</w:t>
      </w:r>
      <w:r>
        <w:rPr>
          <w:sz w:val="28"/>
        </w:rPr>
        <w:t>в мониторинге достижения цели не нуждается</w:t>
      </w:r>
      <w:r w:rsidR="004F2C46"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51EAE46C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1D36B1">
        <w:rPr>
          <w:sz w:val="28"/>
        </w:rPr>
        <w:t>894</w:t>
      </w:r>
      <w:r>
        <w:rPr>
          <w:sz w:val="28"/>
        </w:rPr>
        <w:t>руб. в расчете на 1 заявителя, связанные с подготовкой пакета документов на получение субсидии;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48D17AF1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граждане, ведущие личное подсобное хозяйство</w:t>
      </w:r>
      <w:r w:rsidR="00AA56C4">
        <w:rPr>
          <w:sz w:val="28"/>
        </w:rPr>
        <w:t xml:space="preserve"> и</w:t>
      </w:r>
      <w:r w:rsidR="00941141">
        <w:rPr>
          <w:sz w:val="28"/>
        </w:rPr>
        <w:t xml:space="preserve"> применяющие специальный налоговый режим «Налог на профессиональный доход», </w:t>
      </w:r>
      <w:r>
        <w:rPr>
          <w:sz w:val="28"/>
        </w:rPr>
        <w:t xml:space="preserve"> крестьянские (фермерские) хозяйства, индивидуальные предприниматели.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2. Проблема, на решение которой направлено предлагаемое проектом правовое регулирование:</w:t>
      </w:r>
    </w:p>
    <w:p w14:paraId="17CAAB03" w14:textId="050E5AD4" w:rsidR="00941141" w:rsidRDefault="007F60FC" w:rsidP="00941141">
      <w:pPr>
        <w:pStyle w:val="a8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B87C0E">
        <w:rPr>
          <w:rFonts w:ascii="Times New Roman" w:hAnsi="Times New Roman"/>
          <w:sz w:val="28"/>
          <w:szCs w:val="28"/>
        </w:rPr>
        <w:lastRenderedPageBreak/>
        <w:t xml:space="preserve">наличие рисков </w:t>
      </w:r>
      <w:proofErr w:type="spellStart"/>
      <w:r w:rsidRPr="00B87C0E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B87C0E">
        <w:rPr>
          <w:rFonts w:ascii="Times New Roman" w:hAnsi="Times New Roman"/>
          <w:sz w:val="28"/>
          <w:szCs w:val="28"/>
        </w:rPr>
        <w:t xml:space="preserve"> целей правового регулирования, связанных с несоответствием формулировок и положений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Pr="00B87C0E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B87C0E">
        <w:rPr>
          <w:rFonts w:ascii="Times New Roman" w:hAnsi="Times New Roman"/>
          <w:sz w:val="28"/>
          <w:szCs w:val="28"/>
        </w:rPr>
        <w:t xml:space="preserve"> район (далее — Порядок</w:t>
      </w:r>
      <w:r>
        <w:rPr>
          <w:rFonts w:ascii="Times New Roman" w:hAnsi="Times New Roman"/>
          <w:sz w:val="28"/>
          <w:szCs w:val="28"/>
        </w:rPr>
        <w:t xml:space="preserve"> предоставления субсидий</w:t>
      </w:r>
      <w:r w:rsidRPr="00B87C0E">
        <w:rPr>
          <w:rFonts w:ascii="Times New Roman" w:hAnsi="Times New Roman"/>
          <w:sz w:val="28"/>
          <w:szCs w:val="28"/>
        </w:rPr>
        <w:t>)</w:t>
      </w:r>
      <w:r w:rsidRPr="00B87C0E">
        <w:rPr>
          <w:rFonts w:ascii="Times New Roman" w:hAnsi="Times New Roman"/>
          <w:bCs/>
          <w:spacing w:val="3"/>
          <w:sz w:val="28"/>
          <w:szCs w:val="28"/>
        </w:rPr>
        <w:t xml:space="preserve"> требованиям  краевого  законодательства, с выявлением в процессе </w:t>
      </w:r>
      <w:proofErr w:type="spellStart"/>
      <w:r w:rsidRPr="00B87C0E">
        <w:rPr>
          <w:rFonts w:ascii="Times New Roman" w:hAnsi="Times New Roman"/>
          <w:bCs/>
          <w:spacing w:val="3"/>
          <w:sz w:val="28"/>
          <w:szCs w:val="28"/>
        </w:rPr>
        <w:t>правоприменения</w:t>
      </w:r>
      <w:proofErr w:type="spellEnd"/>
      <w:r w:rsidRPr="00B87C0E">
        <w:rPr>
          <w:rFonts w:ascii="Times New Roman" w:hAnsi="Times New Roman"/>
          <w:bCs/>
          <w:spacing w:val="3"/>
          <w:sz w:val="28"/>
          <w:szCs w:val="28"/>
        </w:rPr>
        <w:t xml:space="preserve"> неточностями и недоработками.</w:t>
      </w:r>
    </w:p>
    <w:p w14:paraId="2B0E370F" w14:textId="75434931" w:rsidR="003032B4" w:rsidRDefault="003032B4" w:rsidP="003032B4">
      <w:pPr>
        <w:pStyle w:val="a8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>П</w:t>
      </w:r>
      <w:r w:rsidRPr="00962881">
        <w:rPr>
          <w:rFonts w:ascii="Times New Roman" w:hAnsi="Times New Roman"/>
          <w:bCs/>
          <w:spacing w:val="3"/>
          <w:sz w:val="28"/>
          <w:szCs w:val="28"/>
        </w:rPr>
        <w:t xml:space="preserve">роблема выявлена при проведении мониторинга </w:t>
      </w:r>
      <w:r>
        <w:rPr>
          <w:rFonts w:ascii="Times New Roman" w:hAnsi="Times New Roman"/>
          <w:bCs/>
          <w:spacing w:val="3"/>
          <w:sz w:val="28"/>
          <w:szCs w:val="28"/>
        </w:rPr>
        <w:t>краевых нормативно-правовых актов</w:t>
      </w:r>
      <w:r w:rsidRPr="00962881">
        <w:rPr>
          <w:rFonts w:ascii="Times New Roman" w:hAnsi="Times New Roman"/>
          <w:bCs/>
          <w:spacing w:val="3"/>
          <w:sz w:val="28"/>
          <w:szCs w:val="28"/>
        </w:rPr>
        <w:t>:</w:t>
      </w:r>
    </w:p>
    <w:p w14:paraId="5B631423" w14:textId="058A130C" w:rsidR="003032B4" w:rsidRPr="00CA3230" w:rsidRDefault="003032B4" w:rsidP="003032B4">
      <w:pPr>
        <w:pStyle w:val="a8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697BF7">
        <w:rPr>
          <w:rFonts w:ascii="Times New Roman" w:hAnsi="Times New Roman"/>
          <w:sz w:val="28"/>
          <w:szCs w:val="28"/>
        </w:rPr>
        <w:t>постановлени</w:t>
      </w:r>
      <w:r w:rsidR="00F051FB">
        <w:rPr>
          <w:rFonts w:ascii="Times New Roman" w:hAnsi="Times New Roman"/>
          <w:sz w:val="28"/>
          <w:szCs w:val="28"/>
        </w:rPr>
        <w:t>я</w:t>
      </w:r>
      <w:r w:rsidRPr="00697BF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з</w:t>
      </w:r>
      <w:r w:rsidRPr="00697BF7">
        <w:rPr>
          <w:rFonts w:ascii="Times New Roman" w:eastAsia="Calibri" w:hAnsi="Times New Roman"/>
          <w:sz w:val="28"/>
          <w:szCs w:val="28"/>
          <w:lang w:eastAsia="en-US"/>
        </w:rPr>
        <w:t>акон</w:t>
      </w:r>
      <w:r w:rsidR="00F051F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97BF7">
        <w:rPr>
          <w:rFonts w:ascii="Times New Roman" w:eastAsia="Calibri" w:hAnsi="Times New Roman"/>
          <w:sz w:val="28"/>
          <w:szCs w:val="28"/>
          <w:lang w:eastAsia="en-US"/>
        </w:rPr>
        <w:t xml:space="preserve"> Краснодарского края от 28 января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697BF7">
        <w:rPr>
          <w:rFonts w:ascii="Times New Roman" w:eastAsia="Calibri" w:hAnsi="Times New Roman"/>
          <w:sz w:val="28"/>
          <w:szCs w:val="28"/>
          <w:lang w:eastAsia="en-US"/>
        </w:rPr>
        <w:t>2009 г. № 1690-КЗ «О развитии сельского хозяйства в Краснодарском крае»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Pr="00CA3230">
        <w:rPr>
          <w:rFonts w:ascii="Times New Roman" w:hAnsi="Times New Roman"/>
          <w:spacing w:val="3"/>
          <w:sz w:val="28"/>
          <w:szCs w:val="28"/>
        </w:rPr>
        <w:t>несоответствие требований к заявителям в Порядке приема документов</w:t>
      </w:r>
      <w:r w:rsidRPr="00CA323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E1FF553" w14:textId="77777777" w:rsidR="007F60FC" w:rsidRDefault="007F60FC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В</w:t>
      </w:r>
      <w:r w:rsidRPr="0070778C">
        <w:rPr>
          <w:rFonts w:ascii="Times New Roman" w:hAnsi="Times New Roman"/>
          <w:spacing w:val="3"/>
          <w:sz w:val="28"/>
          <w:szCs w:val="28"/>
        </w:rPr>
        <w:t xml:space="preserve"> целях решения указанной проблемы</w:t>
      </w:r>
      <w:r>
        <w:rPr>
          <w:rFonts w:ascii="Times New Roman" w:hAnsi="Times New Roman"/>
          <w:spacing w:val="3"/>
          <w:sz w:val="28"/>
          <w:szCs w:val="28"/>
        </w:rPr>
        <w:t xml:space="preserve">, предлагается изложить в новой редакции </w:t>
      </w:r>
      <w:r w:rsidRPr="00723F82">
        <w:rPr>
          <w:rFonts w:ascii="Times New Roman" w:hAnsi="Times New Roman"/>
          <w:spacing w:val="3"/>
          <w:sz w:val="28"/>
          <w:szCs w:val="28"/>
        </w:rPr>
        <w:t xml:space="preserve">пункты </w:t>
      </w:r>
      <w:r w:rsidRPr="00723F8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3F82">
        <w:rPr>
          <w:rFonts w:ascii="Times New Roman" w:eastAsia="Calibri" w:hAnsi="Times New Roman"/>
          <w:sz w:val="28"/>
          <w:szCs w:val="28"/>
          <w:lang w:eastAsia="en-US"/>
        </w:rPr>
        <w:t xml:space="preserve">подпункт 2.2.6 пункта 2.2, </w:t>
      </w:r>
      <w:r w:rsidRPr="00723F82">
        <w:rPr>
          <w:rFonts w:ascii="Times New Roman" w:hAnsi="Times New Roman"/>
          <w:sz w:val="28"/>
          <w:szCs w:val="28"/>
        </w:rPr>
        <w:t>абзац 4 подпункта 2.8.2 пункта 2.8.</w:t>
      </w:r>
      <w:r w:rsidRPr="00414775">
        <w:rPr>
          <w:szCs w:val="28"/>
        </w:rPr>
        <w:t xml:space="preserve"> </w:t>
      </w:r>
      <w:r w:rsidRPr="00723F82">
        <w:rPr>
          <w:rFonts w:ascii="Times New Roman" w:hAnsi="Times New Roman"/>
          <w:sz w:val="28"/>
          <w:szCs w:val="28"/>
        </w:rPr>
        <w:t xml:space="preserve"> раздела 2 «Условия и порядок предоставления субсидий</w:t>
      </w:r>
      <w:proofErr w:type="gramStart"/>
      <w:r w:rsidRPr="00723F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0778C">
        <w:rPr>
          <w:rFonts w:ascii="Times New Roman" w:hAnsi="Times New Roman"/>
          <w:sz w:val="28"/>
          <w:szCs w:val="28"/>
        </w:rPr>
        <w:t>Порядка</w:t>
      </w:r>
      <w:proofErr w:type="gramEnd"/>
      <w:r w:rsidRPr="0070778C">
        <w:rPr>
          <w:rFonts w:ascii="Times New Roman" w:hAnsi="Times New Roman"/>
          <w:sz w:val="28"/>
          <w:szCs w:val="28"/>
        </w:rPr>
        <w:t xml:space="preserve"> предоставления субсидий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1000000" w14:textId="1B134F31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60207AA2" w14:textId="77777777" w:rsidR="00EE65E5" w:rsidRPr="00665B10" w:rsidRDefault="00151E0A" w:rsidP="00EE65E5">
      <w:pPr>
        <w:pStyle w:val="ae"/>
        <w:spacing w:beforeAutospacing="0" w:after="0"/>
        <w:jc w:val="both"/>
        <w:rPr>
          <w:bCs/>
          <w:spacing w:val="3"/>
          <w:sz w:val="28"/>
          <w:szCs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3. Цель предлагаемого правового регулирования - </w:t>
      </w:r>
      <w:r w:rsidR="00EE65E5">
        <w:rPr>
          <w:iCs/>
          <w:spacing w:val="3"/>
          <w:sz w:val="28"/>
          <w:szCs w:val="28"/>
        </w:rPr>
        <w:t>о</w:t>
      </w:r>
      <w:r w:rsidR="00EE65E5" w:rsidRPr="00D562FA">
        <w:rPr>
          <w:iCs/>
          <w:spacing w:val="3"/>
          <w:sz w:val="28"/>
          <w:szCs w:val="28"/>
        </w:rPr>
        <w:t>казание государственной поддержки</w:t>
      </w:r>
      <w:r w:rsidR="00EE65E5">
        <w:rPr>
          <w:iCs/>
          <w:spacing w:val="3"/>
          <w:sz w:val="28"/>
          <w:szCs w:val="28"/>
        </w:rPr>
        <w:t xml:space="preserve"> в виде </w:t>
      </w:r>
      <w:r w:rsidR="00EE65E5" w:rsidRPr="00E46F0B">
        <w:rPr>
          <w:sz w:val="28"/>
        </w:rPr>
        <w:t xml:space="preserve">предоставления </w:t>
      </w:r>
      <w:proofErr w:type="gramStart"/>
      <w:r w:rsidR="00EE65E5" w:rsidRPr="00E46F0B">
        <w:rPr>
          <w:sz w:val="28"/>
        </w:rPr>
        <w:t>субсидий  гражданам</w:t>
      </w:r>
      <w:proofErr w:type="gramEnd"/>
      <w:r w:rsidR="00EE65E5" w:rsidRPr="00E46F0B">
        <w:rPr>
          <w:sz w:val="28"/>
        </w:rPr>
        <w:t xml:space="preserve">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EE65E5" w:rsidRPr="00E46F0B">
        <w:rPr>
          <w:sz w:val="28"/>
        </w:rPr>
        <w:t>Выселковский</w:t>
      </w:r>
      <w:proofErr w:type="spellEnd"/>
      <w:r w:rsidR="00EE65E5" w:rsidRPr="00E46F0B">
        <w:rPr>
          <w:sz w:val="28"/>
        </w:rPr>
        <w:t xml:space="preserve"> район</w:t>
      </w:r>
      <w:r w:rsidR="00EE65E5">
        <w:rPr>
          <w:iCs/>
          <w:spacing w:val="3"/>
          <w:sz w:val="28"/>
          <w:szCs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24000000" w14:textId="20D51D6B" w:rsidR="008244E1" w:rsidRPr="00A91905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4. 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 xml:space="preserve">части выполнения требований к </w:t>
      </w:r>
      <w:r w:rsidR="000C377E" w:rsidRPr="00A91905">
        <w:rPr>
          <w:sz w:val="28"/>
          <w:szCs w:val="28"/>
        </w:rPr>
        <w:t xml:space="preserve">участникам отбора </w:t>
      </w:r>
      <w:r w:rsidRPr="00A91905">
        <w:rPr>
          <w:sz w:val="28"/>
          <w:szCs w:val="28"/>
        </w:rPr>
        <w:t>получател</w:t>
      </w:r>
      <w:r w:rsidR="000C377E" w:rsidRPr="00A91905">
        <w:rPr>
          <w:sz w:val="28"/>
          <w:szCs w:val="28"/>
        </w:rPr>
        <w:t>ей</w:t>
      </w:r>
      <w:r w:rsidRPr="00A91905">
        <w:rPr>
          <w:sz w:val="28"/>
          <w:szCs w:val="28"/>
        </w:rPr>
        <w:t xml:space="preserve"> субсидии (</w:t>
      </w:r>
      <w:r w:rsidR="000C377E" w:rsidRPr="00A91905">
        <w:rPr>
          <w:sz w:val="28"/>
          <w:szCs w:val="28"/>
        </w:rPr>
        <w:t>заявителям</w:t>
      </w:r>
      <w:r w:rsidRPr="00A91905">
        <w:rPr>
          <w:sz w:val="28"/>
          <w:szCs w:val="28"/>
        </w:rPr>
        <w:t xml:space="preserve">), </w:t>
      </w:r>
      <w:r w:rsidR="00EE264A">
        <w:rPr>
          <w:sz w:val="28"/>
          <w:szCs w:val="28"/>
        </w:rPr>
        <w:t xml:space="preserve">в части предоставления </w:t>
      </w:r>
      <w:r w:rsidR="00EE264A">
        <w:rPr>
          <w:rFonts w:eastAsia="Lucida Sans Unicode"/>
          <w:kern w:val="1"/>
          <w:sz w:val="28"/>
          <w:szCs w:val="28"/>
          <w:lang w:eastAsia="en-US"/>
        </w:rPr>
        <w:t xml:space="preserve">документов для подтверждения </w:t>
      </w:r>
      <w:r w:rsidR="00EE65E5" w:rsidRPr="00AE1AD7">
        <w:rPr>
          <w:rFonts w:eastAsia="Lucida Sans Unicode"/>
          <w:kern w:val="1"/>
          <w:sz w:val="28"/>
          <w:szCs w:val="28"/>
          <w:lang w:eastAsia="en-US"/>
        </w:rPr>
        <w:t xml:space="preserve">соответствия заявителя </w:t>
      </w:r>
      <w:r w:rsidR="00EE65E5">
        <w:rPr>
          <w:rFonts w:eastAsia="Lucida Sans Unicode"/>
          <w:kern w:val="1"/>
          <w:sz w:val="28"/>
          <w:szCs w:val="28"/>
          <w:lang w:eastAsia="en-US"/>
        </w:rPr>
        <w:t xml:space="preserve">установленным </w:t>
      </w:r>
      <w:r w:rsidR="00EE65E5" w:rsidRPr="00AE1AD7">
        <w:rPr>
          <w:rFonts w:eastAsia="Lucida Sans Unicode"/>
          <w:kern w:val="1"/>
          <w:sz w:val="28"/>
          <w:szCs w:val="28"/>
          <w:lang w:eastAsia="en-US"/>
        </w:rPr>
        <w:t>требованиям</w:t>
      </w:r>
      <w:r w:rsidR="00CD49CD" w:rsidRPr="00A91905">
        <w:rPr>
          <w:sz w:val="28"/>
          <w:szCs w:val="28"/>
        </w:rPr>
        <w:t>.</w:t>
      </w:r>
      <w:r w:rsidR="00837502" w:rsidRPr="00A91905">
        <w:rPr>
          <w:sz w:val="28"/>
          <w:szCs w:val="28"/>
        </w:rPr>
        <w:t xml:space="preserve"> </w:t>
      </w:r>
      <w:r w:rsidR="00CD49CD" w:rsidRPr="00A91905">
        <w:rPr>
          <w:sz w:val="28"/>
          <w:szCs w:val="28"/>
        </w:rPr>
        <w:t xml:space="preserve"> </w:t>
      </w:r>
      <w:r w:rsidRPr="00A91905">
        <w:rPr>
          <w:sz w:val="28"/>
          <w:szCs w:val="28"/>
        </w:rPr>
        <w:t xml:space="preserve">   </w:t>
      </w:r>
    </w:p>
    <w:p w14:paraId="54EB39D7" w14:textId="15C79105" w:rsidR="002D0CCD" w:rsidRPr="00431FF0" w:rsidRDefault="004F2C46" w:rsidP="00E04C3F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FF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431FF0">
        <w:rPr>
          <w:sz w:val="28"/>
          <w:szCs w:val="28"/>
        </w:rPr>
        <w:t>Выселковский</w:t>
      </w:r>
      <w:proofErr w:type="spellEnd"/>
      <w:r w:rsidRPr="00431FF0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431FF0">
        <w:rPr>
          <w:sz w:val="28"/>
          <w:szCs w:val="28"/>
        </w:rPr>
        <w:t xml:space="preserve"> в </w:t>
      </w:r>
      <w:proofErr w:type="gramStart"/>
      <w:r w:rsidR="00837502" w:rsidRPr="00431FF0">
        <w:rPr>
          <w:sz w:val="28"/>
          <w:szCs w:val="28"/>
        </w:rPr>
        <w:t xml:space="preserve">части </w:t>
      </w:r>
      <w:r w:rsidRPr="00431FF0">
        <w:rPr>
          <w:sz w:val="28"/>
          <w:szCs w:val="28"/>
        </w:rPr>
        <w:t xml:space="preserve"> </w:t>
      </w:r>
      <w:r w:rsidR="00837502" w:rsidRPr="00431FF0">
        <w:rPr>
          <w:sz w:val="28"/>
          <w:szCs w:val="28"/>
        </w:rPr>
        <w:t>приема</w:t>
      </w:r>
      <w:proofErr w:type="gramEnd"/>
      <w:r w:rsidR="000A4B62">
        <w:rPr>
          <w:sz w:val="28"/>
          <w:szCs w:val="28"/>
        </w:rPr>
        <w:t xml:space="preserve"> </w:t>
      </w:r>
      <w:r w:rsidR="00837502" w:rsidRPr="00431FF0">
        <w:rPr>
          <w:sz w:val="28"/>
          <w:szCs w:val="28"/>
        </w:rPr>
        <w:t xml:space="preserve">и проверки </w:t>
      </w:r>
      <w:r w:rsidR="000A4B62">
        <w:rPr>
          <w:sz w:val="28"/>
          <w:szCs w:val="28"/>
        </w:rPr>
        <w:t xml:space="preserve"> соответствия заявителей установленным требованиям, а также соответствия </w:t>
      </w:r>
      <w:r w:rsidR="00837502" w:rsidRPr="00431FF0">
        <w:rPr>
          <w:sz w:val="28"/>
          <w:szCs w:val="28"/>
        </w:rPr>
        <w:t>пакета документов</w:t>
      </w:r>
      <w:r w:rsidR="000A4B62">
        <w:rPr>
          <w:sz w:val="28"/>
          <w:szCs w:val="28"/>
        </w:rPr>
        <w:t>.</w:t>
      </w:r>
      <w:r w:rsidR="00837502" w:rsidRPr="00431FF0">
        <w:rPr>
          <w:sz w:val="28"/>
          <w:szCs w:val="28"/>
        </w:rPr>
        <w:t xml:space="preserve"> </w:t>
      </w:r>
    </w:p>
    <w:p w14:paraId="26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p w14:paraId="7D298625" w14:textId="3414813F" w:rsidR="00385E89" w:rsidRDefault="004F2C46" w:rsidP="00E30002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заключаются в следующих несоответствиях</w:t>
      </w:r>
      <w:r w:rsidR="00C22619">
        <w:rPr>
          <w:sz w:val="28"/>
        </w:rPr>
        <w:t>, пробелах и неточностях</w:t>
      </w:r>
      <w:r w:rsidR="00E30002">
        <w:rPr>
          <w:sz w:val="28"/>
        </w:rPr>
        <w:t xml:space="preserve">: </w:t>
      </w:r>
    </w:p>
    <w:p w14:paraId="0BE13ACA" w14:textId="1FCAD1E4" w:rsidR="00E346AD" w:rsidRPr="000D4003" w:rsidRDefault="00F248BB" w:rsidP="00E346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003">
        <w:rPr>
          <w:sz w:val="28"/>
          <w:szCs w:val="28"/>
        </w:rPr>
        <w:t xml:space="preserve"> пунктом </w:t>
      </w:r>
      <w:r w:rsidR="00B60978" w:rsidRPr="000D4003">
        <w:rPr>
          <w:sz w:val="28"/>
          <w:szCs w:val="28"/>
        </w:rPr>
        <w:t xml:space="preserve">4 Проекта постановления </w:t>
      </w:r>
      <w:r w:rsidRPr="000D4003">
        <w:rPr>
          <w:sz w:val="28"/>
          <w:szCs w:val="28"/>
        </w:rPr>
        <w:t xml:space="preserve"> </w:t>
      </w:r>
      <w:r w:rsidR="00E346AD" w:rsidRPr="000D4003">
        <w:rPr>
          <w:sz w:val="28"/>
          <w:szCs w:val="28"/>
        </w:rPr>
        <w:t>определено, что р</w:t>
      </w:r>
      <w:r w:rsidR="00E346AD" w:rsidRPr="000D4003">
        <w:rPr>
          <w:sz w:val="28"/>
          <w:szCs w:val="28"/>
        </w:rPr>
        <w:t>ешения о соответствии заявки и заявителя требованиям, указанным в объявлении о проведении отбора получателей субсидий, принимаются уполномоченным органом единожды на даты получения результатов проверки, представленных заявителями информации и документов, поданных в составе заявки</w:t>
      </w:r>
      <w:r w:rsidR="00E346AD" w:rsidRPr="000D4003">
        <w:rPr>
          <w:sz w:val="28"/>
          <w:szCs w:val="28"/>
        </w:rPr>
        <w:t xml:space="preserve">,  указан </w:t>
      </w:r>
      <w:r w:rsidR="002C2CA5" w:rsidRPr="000D4003">
        <w:rPr>
          <w:sz w:val="28"/>
          <w:szCs w:val="28"/>
        </w:rPr>
        <w:t>перечень информации и документов, которые предоставляются заявителем</w:t>
      </w:r>
      <w:r w:rsidR="000D4003" w:rsidRPr="000D4003">
        <w:rPr>
          <w:sz w:val="28"/>
          <w:szCs w:val="28"/>
        </w:rPr>
        <w:t xml:space="preserve"> </w:t>
      </w:r>
      <w:r w:rsidR="002C2CA5" w:rsidRPr="000D4003">
        <w:rPr>
          <w:sz w:val="28"/>
          <w:szCs w:val="28"/>
        </w:rPr>
        <w:t xml:space="preserve"> и которые запрашиваются уполномоченным органом в рамках межведомственного взаимодействия. Однако в абзаце 19 пункта </w:t>
      </w:r>
      <w:proofErr w:type="gramStart"/>
      <w:r w:rsidR="002C2CA5" w:rsidRPr="000D4003">
        <w:rPr>
          <w:sz w:val="28"/>
          <w:szCs w:val="28"/>
        </w:rPr>
        <w:t xml:space="preserve">4, </w:t>
      </w:r>
      <w:r w:rsidR="00E346AD" w:rsidRPr="000D4003">
        <w:rPr>
          <w:sz w:val="28"/>
          <w:szCs w:val="28"/>
        </w:rPr>
        <w:t xml:space="preserve"> </w:t>
      </w:r>
      <w:r w:rsidR="002C2CA5" w:rsidRPr="000D4003">
        <w:rPr>
          <w:sz w:val="28"/>
          <w:szCs w:val="28"/>
        </w:rPr>
        <w:t>указано</w:t>
      </w:r>
      <w:proofErr w:type="gramEnd"/>
      <w:r w:rsidR="002C2CA5" w:rsidRPr="000D4003">
        <w:rPr>
          <w:sz w:val="28"/>
          <w:szCs w:val="28"/>
        </w:rPr>
        <w:t>, что Заявитель вправе предоставить вышеуказанные сведения и иные документы по собственной инициативе</w:t>
      </w:r>
      <w:r w:rsidR="000D4003" w:rsidRPr="000D4003">
        <w:rPr>
          <w:sz w:val="28"/>
          <w:szCs w:val="28"/>
        </w:rPr>
        <w:t xml:space="preserve"> (в том числе и те, которые заявитель обязан предоставить самостоятельно)</w:t>
      </w:r>
      <w:r w:rsidR="002C2CA5" w:rsidRPr="000D4003">
        <w:rPr>
          <w:sz w:val="28"/>
          <w:szCs w:val="28"/>
        </w:rPr>
        <w:t xml:space="preserve">, что носит неоднозначное </w:t>
      </w:r>
      <w:proofErr w:type="spellStart"/>
      <w:r w:rsidR="002C2CA5" w:rsidRPr="000D4003">
        <w:rPr>
          <w:sz w:val="28"/>
          <w:szCs w:val="28"/>
        </w:rPr>
        <w:t>трактование</w:t>
      </w:r>
      <w:proofErr w:type="spellEnd"/>
      <w:r w:rsidR="002C2CA5" w:rsidRPr="000D4003">
        <w:rPr>
          <w:sz w:val="28"/>
          <w:szCs w:val="28"/>
        </w:rPr>
        <w:t xml:space="preserve"> и может ввести заявителя в заблуждение</w:t>
      </w:r>
      <w:r w:rsidR="000D4003" w:rsidRPr="000D4003">
        <w:rPr>
          <w:sz w:val="28"/>
          <w:szCs w:val="28"/>
        </w:rPr>
        <w:t>.</w:t>
      </w:r>
      <w:r w:rsidR="00E346AD" w:rsidRPr="000D4003">
        <w:rPr>
          <w:sz w:val="28"/>
          <w:szCs w:val="28"/>
        </w:rPr>
        <w:t xml:space="preserve"> </w:t>
      </w:r>
      <w:r w:rsidR="000D4003">
        <w:rPr>
          <w:sz w:val="28"/>
          <w:szCs w:val="28"/>
        </w:rPr>
        <w:t xml:space="preserve">Рекомендуем </w:t>
      </w:r>
      <w:r w:rsidR="000D4003" w:rsidRPr="006D0696">
        <w:rPr>
          <w:rFonts w:eastAsia="Calibri"/>
          <w:sz w:val="28"/>
          <w:szCs w:val="28"/>
          <w:lang w:eastAsia="en-US"/>
        </w:rPr>
        <w:t xml:space="preserve">уточнить данное </w:t>
      </w:r>
      <w:r w:rsidR="000D4003">
        <w:rPr>
          <w:rFonts w:eastAsia="Calibri"/>
          <w:sz w:val="28"/>
          <w:szCs w:val="28"/>
          <w:lang w:eastAsia="en-US"/>
        </w:rPr>
        <w:t>положение пункта 4.</w:t>
      </w:r>
    </w:p>
    <w:p w14:paraId="29000000" w14:textId="0FE3DFD7" w:rsidR="008244E1" w:rsidRDefault="004F2C46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6. </w:t>
      </w:r>
      <w:r>
        <w:t xml:space="preserve"> </w:t>
      </w:r>
      <w:r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акта), предоставление отчетности и составляют примерно </w:t>
      </w:r>
      <w:r w:rsidR="00420F88">
        <w:rPr>
          <w:sz w:val="28"/>
        </w:rPr>
        <w:t>1765,</w:t>
      </w:r>
      <w:r w:rsidR="00420F88" w:rsidRPr="00420F88">
        <w:rPr>
          <w:sz w:val="28"/>
        </w:rPr>
        <w:t xml:space="preserve">36 </w:t>
      </w:r>
      <w:r w:rsidRPr="00420F88">
        <w:rPr>
          <w:sz w:val="28"/>
        </w:rPr>
        <w:t>руб.</w:t>
      </w:r>
      <w:r>
        <w:rPr>
          <w:sz w:val="28"/>
        </w:rPr>
        <w:t xml:space="preserve"> на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14:paraId="2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Расчет информационных издержек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информационное;</w:t>
      </w:r>
    </w:p>
    <w:p w14:paraId="3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предоставление  заявки,   справок, подтверждающих документов, совершенных действий, произведенных расходов;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</w:t>
      </w:r>
      <w:r>
        <w:rPr>
          <w:sz w:val="28"/>
        </w:rPr>
        <w:lastRenderedPageBreak/>
        <w:t>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34000000" w14:textId="164C8DB9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</w:t>
      </w:r>
      <w:r w:rsidR="006A46DC">
        <w:rPr>
          <w:sz w:val="28"/>
        </w:rPr>
        <w:t>сканирование</w:t>
      </w:r>
      <w:r>
        <w:rPr>
          <w:sz w:val="28"/>
        </w:rPr>
        <w:t xml:space="preserve"> документов  – </w:t>
      </w:r>
      <w:r w:rsidR="006A46DC">
        <w:rPr>
          <w:sz w:val="28"/>
        </w:rPr>
        <w:t>1</w:t>
      </w:r>
      <w:r>
        <w:rPr>
          <w:sz w:val="28"/>
        </w:rPr>
        <w:t xml:space="preserve"> чел./час; </w:t>
      </w:r>
    </w:p>
    <w:p w14:paraId="36000000" w14:textId="12498DDE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подача </w:t>
      </w:r>
      <w:r w:rsidR="006A46DC">
        <w:rPr>
          <w:sz w:val="28"/>
        </w:rPr>
        <w:t xml:space="preserve">заявки и </w:t>
      </w:r>
      <w:r>
        <w:rPr>
          <w:sz w:val="28"/>
        </w:rPr>
        <w:t xml:space="preserve">пакета документов </w:t>
      </w:r>
      <w:r w:rsidR="006A46DC">
        <w:rPr>
          <w:sz w:val="28"/>
        </w:rPr>
        <w:t>в ГИИС «Электронный бюджет»</w:t>
      </w:r>
      <w:r>
        <w:rPr>
          <w:sz w:val="28"/>
        </w:rPr>
        <w:t xml:space="preserve"> в соответствии с требованиями проекта муниципального нормативного правового акта – </w:t>
      </w:r>
      <w:r w:rsidR="006A46DC">
        <w:rPr>
          <w:sz w:val="28"/>
        </w:rPr>
        <w:t xml:space="preserve"> </w:t>
      </w:r>
      <w:r>
        <w:rPr>
          <w:sz w:val="28"/>
        </w:rPr>
        <w:t>1 чел./час;</w:t>
      </w:r>
    </w:p>
    <w:p w14:paraId="37000000" w14:textId="12929605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0D4003">
        <w:rPr>
          <w:sz w:val="28"/>
        </w:rPr>
        <w:t>74145</w:t>
      </w:r>
      <w:r>
        <w:rPr>
          <w:sz w:val="28"/>
        </w:rPr>
        <w:t>руб.;</w:t>
      </w:r>
    </w:p>
    <w:p w14:paraId="38000000" w14:textId="7C66CE2B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6B1279">
        <w:rPr>
          <w:sz w:val="28"/>
        </w:rPr>
        <w:t>4</w:t>
      </w:r>
      <w:r w:rsidR="000D4003">
        <w:rPr>
          <w:sz w:val="28"/>
        </w:rPr>
        <w:t>4</w:t>
      </w:r>
      <w:r w:rsidR="00360DC3">
        <w:rPr>
          <w:sz w:val="28"/>
        </w:rPr>
        <w:t>1,</w:t>
      </w:r>
      <w:r w:rsidR="000D4003">
        <w:rPr>
          <w:sz w:val="28"/>
        </w:rPr>
        <w:t>34</w:t>
      </w:r>
      <w:r>
        <w:rPr>
          <w:sz w:val="28"/>
        </w:rPr>
        <w:t xml:space="preserve"> руб. (</w:t>
      </w:r>
      <w:r w:rsidR="000D4003">
        <w:rPr>
          <w:sz w:val="28"/>
        </w:rPr>
        <w:t>74145</w:t>
      </w:r>
      <w:r>
        <w:rPr>
          <w:sz w:val="28"/>
        </w:rPr>
        <w:t xml:space="preserve"> руб./21 рабочий день/8 час.);</w:t>
      </w:r>
    </w:p>
    <w:p w14:paraId="39000000" w14:textId="28C46490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0D4003">
        <w:rPr>
          <w:sz w:val="28"/>
        </w:rPr>
        <w:t>882,68</w:t>
      </w:r>
      <w:r>
        <w:rPr>
          <w:sz w:val="28"/>
        </w:rPr>
        <w:t xml:space="preserve"> руб. (</w:t>
      </w:r>
      <w:r w:rsidR="000D4003">
        <w:rPr>
          <w:sz w:val="28"/>
        </w:rPr>
        <w:t>441,34</w:t>
      </w:r>
      <w:r>
        <w:rPr>
          <w:sz w:val="28"/>
        </w:rPr>
        <w:t xml:space="preserve"> руб./час x </w:t>
      </w:r>
      <w:r w:rsidR="006B1279">
        <w:rPr>
          <w:sz w:val="28"/>
        </w:rPr>
        <w:t>2</w:t>
      </w:r>
      <w:r>
        <w:rPr>
          <w:sz w:val="28"/>
        </w:rPr>
        <w:t xml:space="preserve"> чел./час) на 1-го заявителя.</w:t>
      </w:r>
    </w:p>
    <w:p w14:paraId="3A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предоставление отчетности;</w:t>
      </w:r>
    </w:p>
    <w:p w14:paraId="3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формирование информации;</w:t>
      </w:r>
    </w:p>
    <w:p w14:paraId="3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информационное;</w:t>
      </w:r>
    </w:p>
    <w:p w14:paraId="3D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 отчет о достижении значений результатов предоставления субсидии;</w:t>
      </w:r>
    </w:p>
    <w:p w14:paraId="3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4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41000000" w14:textId="6A2F4FB4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подготовка отчета о достижении значений результатов предоставления субсидии   – 1 чел./час; </w:t>
      </w:r>
    </w:p>
    <w:p w14:paraId="4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предоставление отчетности в уполномоченный орган в соответствии с требованиями проекта муниципального нормативного правового акта – </w:t>
      </w:r>
    </w:p>
    <w:p w14:paraId="4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1 чел./час;</w:t>
      </w:r>
    </w:p>
    <w:p w14:paraId="44000000" w14:textId="00631D5A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4E03E9">
        <w:rPr>
          <w:sz w:val="28"/>
        </w:rPr>
        <w:t>74145</w:t>
      </w:r>
      <w:r>
        <w:rPr>
          <w:sz w:val="28"/>
        </w:rPr>
        <w:t xml:space="preserve"> руб.;</w:t>
      </w:r>
    </w:p>
    <w:p w14:paraId="45000000" w14:textId="2B6A0498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4E03E9">
        <w:rPr>
          <w:sz w:val="28"/>
        </w:rPr>
        <w:t>441,34</w:t>
      </w:r>
      <w:r>
        <w:rPr>
          <w:sz w:val="28"/>
        </w:rPr>
        <w:t xml:space="preserve"> руб. (</w:t>
      </w:r>
      <w:r w:rsidR="004E03E9">
        <w:rPr>
          <w:sz w:val="28"/>
        </w:rPr>
        <w:t>74145</w:t>
      </w:r>
      <w:r>
        <w:rPr>
          <w:sz w:val="28"/>
        </w:rPr>
        <w:t>руб./21 рабочий день/8 час.);</w:t>
      </w:r>
    </w:p>
    <w:p w14:paraId="46000000" w14:textId="636B77E4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4E03E9">
        <w:rPr>
          <w:sz w:val="28"/>
        </w:rPr>
        <w:t>882,68</w:t>
      </w:r>
      <w:r>
        <w:rPr>
          <w:sz w:val="28"/>
        </w:rPr>
        <w:t xml:space="preserve"> руб. (</w:t>
      </w:r>
      <w:r w:rsidR="004E03E9">
        <w:rPr>
          <w:sz w:val="28"/>
        </w:rPr>
        <w:t>441,34</w:t>
      </w:r>
      <w:r>
        <w:rPr>
          <w:sz w:val="28"/>
        </w:rPr>
        <w:t xml:space="preserve"> руб./час x 2 чел./час) на 1-го заявителя.</w:t>
      </w:r>
    </w:p>
    <w:p w14:paraId="47000000" w14:textId="26129169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Общая стоимость требований: </w:t>
      </w:r>
      <w:r w:rsidR="004E03E9">
        <w:rPr>
          <w:sz w:val="28"/>
        </w:rPr>
        <w:t>882,68</w:t>
      </w:r>
      <w:r>
        <w:rPr>
          <w:sz w:val="28"/>
        </w:rPr>
        <w:t xml:space="preserve"> руб. + </w:t>
      </w:r>
      <w:r w:rsidR="004E03E9">
        <w:rPr>
          <w:sz w:val="28"/>
        </w:rPr>
        <w:t>882,68</w:t>
      </w:r>
      <w:r>
        <w:rPr>
          <w:sz w:val="28"/>
        </w:rPr>
        <w:t xml:space="preserve"> руб. = </w:t>
      </w:r>
      <w:r w:rsidR="004E03E9">
        <w:rPr>
          <w:sz w:val="28"/>
        </w:rPr>
        <w:t>1765,36</w:t>
      </w:r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на 1-го заявителя.</w:t>
      </w: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5057624F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042E5E">
        <w:rPr>
          <w:sz w:val="28"/>
        </w:rPr>
        <w:t>19</w:t>
      </w:r>
      <w:r>
        <w:rPr>
          <w:sz w:val="28"/>
        </w:rPr>
        <w:t>.</w:t>
      </w:r>
      <w:r w:rsidR="00DB19EB">
        <w:rPr>
          <w:sz w:val="28"/>
        </w:rPr>
        <w:t>0</w:t>
      </w:r>
      <w:r w:rsidR="00042E5E">
        <w:rPr>
          <w:sz w:val="28"/>
        </w:rPr>
        <w:t>6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 по </w:t>
      </w:r>
      <w:r w:rsidR="00042E5E">
        <w:rPr>
          <w:sz w:val="28"/>
        </w:rPr>
        <w:t>02</w:t>
      </w:r>
      <w:r>
        <w:rPr>
          <w:sz w:val="28"/>
        </w:rPr>
        <w:t>.</w:t>
      </w:r>
      <w:r w:rsidR="00DB19EB">
        <w:rPr>
          <w:sz w:val="28"/>
        </w:rPr>
        <w:t>0</w:t>
      </w:r>
      <w:r w:rsidR="00042E5E">
        <w:rPr>
          <w:sz w:val="28"/>
        </w:rPr>
        <w:t>7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8.  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5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0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>10. По результатам оценки регулирующего воздействия сделаны выводы о наличии в представленном проекте нормативного правового акта положений, указанных в пункте 4.1 Порядка, и о невозможности его дальнейшего согласования.</w:t>
      </w:r>
    </w:p>
    <w:p w14:paraId="51000000" w14:textId="77777777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>Исходя из вышеизложенного, уполномоченный орган возвращает разработчику проект муниципального нормативного правового акта на доработку.</w:t>
      </w:r>
    </w:p>
    <w:p w14:paraId="52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12982D30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730A434E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BC5025E" w14:textId="77777777" w:rsidR="006A4244" w:rsidRPr="00A07EEC" w:rsidRDefault="006A4244" w:rsidP="006A42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</w:t>
      </w:r>
      <w:proofErr w:type="spellStart"/>
      <w:r>
        <w:rPr>
          <w:sz w:val="28"/>
          <w:szCs w:val="28"/>
        </w:rPr>
        <w:t>Т.П.Коробова</w:t>
      </w:r>
      <w:proofErr w:type="spellEnd"/>
    </w:p>
    <w:p w14:paraId="58000000" w14:textId="77777777" w:rsidR="008244E1" w:rsidRDefault="004F2C46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674DC0A3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0B14B1">
        <w:rPr>
          <w:sz w:val="28"/>
        </w:rPr>
        <w:t>09.07</w:t>
      </w:r>
      <w:r>
        <w:rPr>
          <w:sz w:val="28"/>
        </w:rPr>
        <w:t>.202</w:t>
      </w:r>
      <w:r w:rsidR="00DB19EB">
        <w:rPr>
          <w:sz w:val="28"/>
        </w:rPr>
        <w:t>5</w:t>
      </w:r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1"/>
    <w:rsid w:val="00014473"/>
    <w:rsid w:val="00042E5E"/>
    <w:rsid w:val="000A4B62"/>
    <w:rsid w:val="000B14B1"/>
    <w:rsid w:val="000C377E"/>
    <w:rsid w:val="000D4003"/>
    <w:rsid w:val="00151E0A"/>
    <w:rsid w:val="001D36B1"/>
    <w:rsid w:val="00202D83"/>
    <w:rsid w:val="0021352B"/>
    <w:rsid w:val="00247334"/>
    <w:rsid w:val="00271C1B"/>
    <w:rsid w:val="00292BD0"/>
    <w:rsid w:val="002C2CA5"/>
    <w:rsid w:val="002D0CCD"/>
    <w:rsid w:val="003032B4"/>
    <w:rsid w:val="00315037"/>
    <w:rsid w:val="00360DC3"/>
    <w:rsid w:val="00364BEF"/>
    <w:rsid w:val="00385E89"/>
    <w:rsid w:val="003C16CF"/>
    <w:rsid w:val="00420F88"/>
    <w:rsid w:val="00421DBA"/>
    <w:rsid w:val="00431FF0"/>
    <w:rsid w:val="00456640"/>
    <w:rsid w:val="004D33E2"/>
    <w:rsid w:val="004E03E9"/>
    <w:rsid w:val="004F2C46"/>
    <w:rsid w:val="005060A4"/>
    <w:rsid w:val="00606F44"/>
    <w:rsid w:val="00617C7A"/>
    <w:rsid w:val="006538BB"/>
    <w:rsid w:val="006A4244"/>
    <w:rsid w:val="006A46DC"/>
    <w:rsid w:val="006B1279"/>
    <w:rsid w:val="006D0696"/>
    <w:rsid w:val="006F294C"/>
    <w:rsid w:val="00715E73"/>
    <w:rsid w:val="00716E5A"/>
    <w:rsid w:val="00737B05"/>
    <w:rsid w:val="007454AF"/>
    <w:rsid w:val="00795A23"/>
    <w:rsid w:val="007D64F8"/>
    <w:rsid w:val="007F60FC"/>
    <w:rsid w:val="00810E5A"/>
    <w:rsid w:val="008244E1"/>
    <w:rsid w:val="00833238"/>
    <w:rsid w:val="00837502"/>
    <w:rsid w:val="008A791E"/>
    <w:rsid w:val="00941141"/>
    <w:rsid w:val="009A6ABA"/>
    <w:rsid w:val="00A250A9"/>
    <w:rsid w:val="00A91905"/>
    <w:rsid w:val="00AA56C4"/>
    <w:rsid w:val="00AC2036"/>
    <w:rsid w:val="00B128BB"/>
    <w:rsid w:val="00B33380"/>
    <w:rsid w:val="00B516B2"/>
    <w:rsid w:val="00B54426"/>
    <w:rsid w:val="00B60978"/>
    <w:rsid w:val="00BB0B29"/>
    <w:rsid w:val="00C22619"/>
    <w:rsid w:val="00CD49CD"/>
    <w:rsid w:val="00CE705B"/>
    <w:rsid w:val="00D47BD2"/>
    <w:rsid w:val="00D61D63"/>
    <w:rsid w:val="00D731D1"/>
    <w:rsid w:val="00DB19EB"/>
    <w:rsid w:val="00DE59B4"/>
    <w:rsid w:val="00E04C3F"/>
    <w:rsid w:val="00E30002"/>
    <w:rsid w:val="00E32375"/>
    <w:rsid w:val="00E346AD"/>
    <w:rsid w:val="00E41C3C"/>
    <w:rsid w:val="00E745E2"/>
    <w:rsid w:val="00EB369D"/>
    <w:rsid w:val="00EE264A"/>
    <w:rsid w:val="00EE65E5"/>
    <w:rsid w:val="00F051FB"/>
    <w:rsid w:val="00F248BB"/>
    <w:rsid w:val="00F66807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8B63D-81AE-43EB-83CC-CF15B40F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56</cp:revision>
  <cp:lastPrinted>2024-12-27T13:00:00Z</cp:lastPrinted>
  <dcterms:created xsi:type="dcterms:W3CDTF">2025-04-18T14:29:00Z</dcterms:created>
  <dcterms:modified xsi:type="dcterms:W3CDTF">2025-07-11T12:20:00Z</dcterms:modified>
</cp:coreProperties>
</file>