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E" w:rsidRPr="008A53C8" w:rsidRDefault="005B32DE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5B32DE" w:rsidRPr="008A53C8" w:rsidRDefault="005B32DE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B32DE" w:rsidRPr="008A53C8" w:rsidRDefault="005B32DE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B32DE" w:rsidRDefault="005B32DE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1.1. Регулирующий орган: администрации муниципального образования Выселковский район.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8A53C8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Выселковский район</w:t>
      </w:r>
      <w:bookmarkStart w:id="1" w:name="_Hlk491332889"/>
      <w:r w:rsidRPr="008A53C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A53C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21 октября 2022</w:t>
      </w:r>
      <w:r w:rsidRPr="008A53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1270</w:t>
      </w:r>
      <w:r w:rsidRPr="008A53C8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8A53C8">
        <w:rPr>
          <w:rFonts w:ascii="Times New Roman" w:hAnsi="Times New Roman"/>
          <w:sz w:val="28"/>
          <w:szCs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bookmarkEnd w:id="2"/>
      <w:r w:rsidRPr="008A53C8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5B32DE" w:rsidRPr="00146213" w:rsidRDefault="005B32DE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март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A53C8">
        <w:rPr>
          <w:rFonts w:ascii="Times New Roman" w:hAnsi="Times New Roman"/>
          <w:sz w:val="28"/>
          <w:szCs w:val="28"/>
        </w:rPr>
        <w:t xml:space="preserve"> года, со дня </w:t>
      </w:r>
      <w:r w:rsidRPr="00146213">
        <w:rPr>
          <w:rFonts w:ascii="Times New Roman" w:hAnsi="Times New Roman"/>
          <w:sz w:val="28"/>
          <w:szCs w:val="28"/>
        </w:rPr>
        <w:t>обнародования.</w:t>
      </w:r>
    </w:p>
    <w:p w:rsidR="005B32DE" w:rsidRDefault="005B32DE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213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 несоответствие</w:t>
      </w:r>
      <w:r>
        <w:rPr>
          <w:rFonts w:ascii="Times New Roman" w:hAnsi="Times New Roman"/>
          <w:sz w:val="28"/>
          <w:szCs w:val="28"/>
        </w:rPr>
        <w:t xml:space="preserve"> федеральному и краевому законодательству.</w:t>
      </w:r>
    </w:p>
    <w:p w:rsidR="005B32DE" w:rsidRPr="008A53C8" w:rsidRDefault="005B32DE" w:rsidP="00C6466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46213">
        <w:rPr>
          <w:rFonts w:ascii="Times New Roman" w:hAnsi="Times New Roman"/>
          <w:sz w:val="28"/>
          <w:szCs w:val="28"/>
        </w:rPr>
        <w:t xml:space="preserve"> </w:t>
      </w:r>
      <w:r w:rsidRPr="003C62A1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</w:t>
      </w:r>
      <w:r w:rsidRPr="003C62A1">
        <w:rPr>
          <w:rFonts w:ascii="Times New Roman" w:hAnsi="Times New Roman"/>
          <w:sz w:val="28"/>
          <w:szCs w:val="28"/>
        </w:rPr>
        <w:t xml:space="preserve">кий район обусловлено необходимостью реализации </w:t>
      </w:r>
      <w:r w:rsidRPr="00D31A1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22 декабря 2022 года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 w:rsidRPr="00FB7FE0"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Краснодарского края  </w:t>
      </w:r>
      <w:r w:rsidRPr="00FB7F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</w:t>
      </w:r>
      <w:r w:rsidRPr="00FB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2022 года </w:t>
      </w:r>
      <w:r w:rsidRPr="00FB7F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4764</w:t>
      </w:r>
      <w:r w:rsidRPr="00FB7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FB7FE0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>
        <w:rPr>
          <w:rFonts w:ascii="Times New Roman" w:hAnsi="Times New Roman"/>
          <w:sz w:val="28"/>
          <w:szCs w:val="28"/>
        </w:rPr>
        <w:t>отдельные законодательные акты Краснодарского края и признании утратившими силу некоторых законодательных актов (положений законодательных актов) Краснодарского края»</w:t>
      </w:r>
      <w:r w:rsidRPr="00FB7FE0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5B32DE" w:rsidRPr="008A53C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2DE" w:rsidRPr="008A53C8" w:rsidRDefault="005B32DE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DE" w:rsidRPr="008A53C8" w:rsidRDefault="005B32DE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2DE" w:rsidRPr="008A53C8" w:rsidRDefault="005B32DE" w:rsidP="00BE3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  <w:r>
        <w:rPr>
          <w:rFonts w:ascii="Times New Roman" w:hAnsi="Times New Roman"/>
          <w:sz w:val="28"/>
          <w:szCs w:val="28"/>
        </w:rPr>
        <w:t>при</w:t>
      </w:r>
      <w:r w:rsidRPr="00AD23A8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3A8">
        <w:rPr>
          <w:rFonts w:ascii="Times New Roman" w:hAnsi="Times New Roman"/>
          <w:bCs/>
          <w:color w:val="000000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 w:rsidRPr="00AD23A8">
        <w:rPr>
          <w:rFonts w:ascii="Times New Roman" w:hAnsi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</w:r>
      <w:r>
        <w:rPr>
          <w:rFonts w:ascii="Times New Roman" w:hAnsi="Times New Roman"/>
          <w:sz w:val="28"/>
          <w:szCs w:val="28"/>
        </w:rPr>
        <w:t xml:space="preserve"> в соответствие с федеральным и краевым законодательством.</w:t>
      </w:r>
    </w:p>
    <w:p w:rsidR="005B32DE" w:rsidRDefault="005B32DE" w:rsidP="000B2AFC">
      <w:pPr>
        <w:pStyle w:val="NoSpacing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действующим законодательством.</w:t>
      </w:r>
    </w:p>
    <w:p w:rsidR="005B32DE" w:rsidRDefault="005B32DE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средняя. </w:t>
      </w:r>
    </w:p>
    <w:p w:rsidR="005B32DE" w:rsidRPr="00F62E52" w:rsidRDefault="005B32DE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 степени регулирующего воздействия: п</w:t>
      </w:r>
      <w:r w:rsidRPr="0003612A">
        <w:rPr>
          <w:rFonts w:ascii="Times New Roman" w:hAnsi="Times New Roman"/>
          <w:sz w:val="28"/>
          <w:szCs w:val="28"/>
        </w:rPr>
        <w:t>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E64557">
        <w:rPr>
          <w:rFonts w:ascii="Times New Roman" w:hAnsi="Times New Roman"/>
          <w:sz w:val="28"/>
          <w:szCs w:val="28"/>
        </w:rPr>
        <w:t xml:space="preserve"> район обязанности</w:t>
      </w:r>
      <w:r w:rsidRPr="00B203F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- </w:t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раждан, ведущи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</w:t>
      </w:r>
      <w:r>
        <w:rPr>
          <w:rFonts w:ascii="Times New Roman" w:hAnsi="Times New Roman"/>
          <w:sz w:val="28"/>
          <w:szCs w:val="28"/>
        </w:rPr>
        <w:t>е</w:t>
      </w:r>
      <w:r w:rsidRPr="008A53C8">
        <w:rPr>
          <w:rFonts w:ascii="Times New Roman" w:hAnsi="Times New Roman"/>
          <w:sz w:val="28"/>
          <w:szCs w:val="28"/>
        </w:rPr>
        <w:t xml:space="preserve"> хозяйство,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8A53C8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>) хозяйств,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Ф.И.О.: Сапсай Андрей Владимирович, заместитель главы муниципального образования Выселковский район, 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73-4-33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A53C8">
        <w:rPr>
          <w:rFonts w:ascii="Times New Roman" w:hAnsi="Times New Roman"/>
          <w:sz w:val="28"/>
          <w:szCs w:val="28"/>
          <w:lang w:val="en-US"/>
        </w:rPr>
        <w:t>ush</w:t>
      </w:r>
      <w:r w:rsidRPr="008A53C8">
        <w:rPr>
          <w:rFonts w:ascii="Times New Roman" w:hAnsi="Times New Roman"/>
          <w:sz w:val="28"/>
          <w:szCs w:val="28"/>
        </w:rPr>
        <w:t>257@</w:t>
      </w:r>
      <w:r w:rsidRPr="008A53C8">
        <w:rPr>
          <w:rFonts w:ascii="Times New Roman" w:hAnsi="Times New Roman"/>
          <w:sz w:val="28"/>
          <w:szCs w:val="28"/>
          <w:lang w:val="en-US"/>
        </w:rPr>
        <w:t>msh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krasnodar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5B32DE" w:rsidRDefault="005B32DE" w:rsidP="006C7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146213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F52">
        <w:rPr>
          <w:rFonts w:ascii="Times New Roman" w:hAnsi="Times New Roman"/>
          <w:sz w:val="28"/>
          <w:szCs w:val="28"/>
        </w:rPr>
        <w:t xml:space="preserve">нормативно-правового акта </w:t>
      </w:r>
      <w:r>
        <w:rPr>
          <w:rFonts w:ascii="Times New Roman" w:hAnsi="Times New Roman"/>
          <w:sz w:val="28"/>
          <w:szCs w:val="28"/>
        </w:rPr>
        <w:t>федеральному и краевому законодательству.</w:t>
      </w:r>
    </w:p>
    <w:p w:rsidR="005B32DE" w:rsidRPr="008A53C8" w:rsidRDefault="005B32DE" w:rsidP="00C96CC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 декабря 2022 года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 w:rsidRPr="00FB7FE0"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Краснодарского края  </w:t>
      </w:r>
      <w:r w:rsidRPr="00FB7F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</w:t>
      </w:r>
      <w:r w:rsidRPr="00FB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2022 года </w:t>
      </w:r>
      <w:r w:rsidRPr="00FB7F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4764</w:t>
      </w:r>
      <w:r w:rsidRPr="00FB7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FB7FE0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>
        <w:rPr>
          <w:rFonts w:ascii="Times New Roman" w:hAnsi="Times New Roman"/>
          <w:sz w:val="28"/>
          <w:szCs w:val="28"/>
        </w:rPr>
        <w:t>отдельные законодательные акты Краснодарского края и признании утратившими силу некоторых законодательных актов (положений законодательных актов) Краснодарского края»</w:t>
      </w:r>
      <w:r w:rsidRPr="00FB7FE0">
        <w:rPr>
          <w:rFonts w:ascii="Times New Roman" w:hAnsi="Times New Roman"/>
          <w:sz w:val="28"/>
          <w:szCs w:val="28"/>
        </w:rPr>
        <w:t>.</w:t>
      </w:r>
    </w:p>
    <w:p w:rsidR="005B32DE" w:rsidRPr="008A53C8" w:rsidRDefault="005B32DE" w:rsidP="007B1B0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  <w:t xml:space="preserve">принятие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 декабря 2022 года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 w:rsidRPr="00FB7FE0"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Краснодарского края  </w:t>
      </w:r>
      <w:r w:rsidRPr="00FB7F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</w:t>
      </w:r>
      <w:r w:rsidRPr="00FB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2022 года </w:t>
      </w:r>
      <w:r w:rsidRPr="00FB7F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4764</w:t>
      </w:r>
      <w:r w:rsidRPr="00FB7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FB7FE0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>
        <w:rPr>
          <w:rFonts w:ascii="Times New Roman" w:hAnsi="Times New Roman"/>
          <w:sz w:val="28"/>
          <w:szCs w:val="28"/>
        </w:rPr>
        <w:t>отдельные законодательные акты Краснодарского края и признании утратившими силу некоторых законодательных актов (положений законодательных актов) Краснодарского края»</w:t>
      </w:r>
      <w:r w:rsidRPr="00FB7FE0">
        <w:rPr>
          <w:rFonts w:ascii="Times New Roman" w:hAnsi="Times New Roman"/>
          <w:sz w:val="28"/>
          <w:szCs w:val="28"/>
        </w:rPr>
        <w:t>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раждане, ведущие личное подсобно хозяйство, крестьянские (фермерские) хозяйства, индивидуальные предприниматели  -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8A53C8">
        <w:rPr>
          <w:rFonts w:ascii="Times New Roman" w:hAnsi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5B32DE" w:rsidRDefault="005B32DE" w:rsidP="00430F2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Pr="00D31A1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22 декабря 2022 года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 w:rsidRPr="00FB7FE0"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Краснодарского края  </w:t>
      </w:r>
      <w:r w:rsidRPr="00FB7F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</w:t>
      </w:r>
      <w:r w:rsidRPr="00FB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2022 года </w:t>
      </w:r>
      <w:r w:rsidRPr="00FB7F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4764</w:t>
      </w:r>
      <w:r w:rsidRPr="00FB7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FB7FE0">
        <w:rPr>
          <w:rFonts w:ascii="Times New Roman" w:hAnsi="Times New Roman"/>
          <w:sz w:val="28"/>
          <w:szCs w:val="28"/>
        </w:rPr>
        <w:t xml:space="preserve">З «О внесении изменений в </w:t>
      </w:r>
      <w:r>
        <w:rPr>
          <w:rFonts w:ascii="Times New Roman" w:hAnsi="Times New Roman"/>
          <w:sz w:val="28"/>
          <w:szCs w:val="28"/>
        </w:rPr>
        <w:t>отдельные законодательные акты Краснодарского края и признании утратившими силу некоторых законодательных актов (положений законодательных актов) Краснодарского края»</w:t>
      </w:r>
      <w:r w:rsidRPr="00FB7FE0">
        <w:rPr>
          <w:rFonts w:ascii="Times New Roman" w:hAnsi="Times New Roman"/>
          <w:sz w:val="28"/>
          <w:szCs w:val="28"/>
        </w:rPr>
        <w:t>.</w:t>
      </w:r>
    </w:p>
    <w:p w:rsidR="005B32DE" w:rsidRPr="00737078" w:rsidRDefault="005B32DE" w:rsidP="00430F2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7078">
        <w:rPr>
          <w:rFonts w:ascii="Times New Roman" w:hAnsi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5B32DE" w:rsidRPr="00F75EBF" w:rsidRDefault="005B32DE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BF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 w:rsidRPr="00F75EBF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5B32DE" w:rsidRPr="00F75EBF" w:rsidRDefault="005B32DE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5B32DE" w:rsidRPr="008A53C8" w:rsidRDefault="005B32DE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5B32DE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32DE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465DDA" w:rsidRDefault="005B32DE" w:rsidP="00CA3EAF">
            <w:pPr>
              <w:pStyle w:val="a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A009F8" w:rsidRDefault="005B32DE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A009F8" w:rsidRDefault="005B32DE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мониторинге достижения цели не нуждается</w:t>
            </w: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EC2">
        <w:rPr>
          <w:rFonts w:ascii="Times New Roman" w:hAnsi="Times New Roman"/>
          <w:sz w:val="28"/>
          <w:szCs w:val="28"/>
          <w:highlight w:val="yellow"/>
        </w:rPr>
        <w:t>п</w:t>
      </w:r>
      <w:hyperlink r:id="rId7" w:history="1">
        <w:r w:rsidRPr="00122EC2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  <w:highlight w:val="yellow"/>
          </w:rPr>
          <w:t>остановления Правительства РФ от 30 сентября 2021 года № 1662 «О внесении изменений в постановление Правительства Российской Федерации от 18 сентября 2020 года № 1492</w:t>
        </w:r>
      </w:hyperlink>
      <w:r w:rsidRPr="00122EC2">
        <w:rPr>
          <w:rFonts w:ascii="Times New Roman" w:hAnsi="Times New Roman"/>
          <w:sz w:val="28"/>
          <w:szCs w:val="28"/>
          <w:highlight w:val="yellow"/>
        </w:rPr>
        <w:t xml:space="preserve">»,                    </w:t>
      </w:r>
      <w:hyperlink r:id="rId8" w:history="1">
        <w:r w:rsidRPr="00122EC2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  <w:highlight w:val="yellow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122EC2">
        <w:rPr>
          <w:rFonts w:ascii="Times New Roman" w:hAnsi="Times New Roman"/>
          <w:sz w:val="28"/>
          <w:szCs w:val="28"/>
          <w:highlight w:val="yellow"/>
        </w:rPr>
        <w:t>».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5B32DE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5B32DE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Balloo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465DDA">
              <w:rPr>
                <w:rFonts w:ascii="Times New Roman" w:hAnsi="Times New Roman"/>
                <w:sz w:val="20"/>
              </w:rPr>
              <w:t xml:space="preserve">риведение </w:t>
            </w:r>
            <w:r w:rsidRPr="00D84470">
              <w:rPr>
                <w:rFonts w:ascii="Times New Roman" w:hAnsi="Times New Roman" w:cs="Segoe UI"/>
                <w:bCs/>
                <w:color w:val="000000"/>
                <w:sz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Default="005B32DE" w:rsidP="00487CA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403E">
              <w:rPr>
                <w:rFonts w:ascii="Times New Roman" w:hAnsi="Times New Roman" w:cs="Times New Roman"/>
              </w:rPr>
              <w:t>ринятие постановления администрации муниципального образования Выселковский район «</w:t>
            </w:r>
            <w:r w:rsidRPr="006B403E">
              <w:rPr>
                <w:rFonts w:ascii="Times New Roman" w:hAnsi="Times New Roman"/>
              </w:rPr>
              <w:t xml:space="preserve">О внесении изменений в постановление администрации муниципального образования Выселковский район </w:t>
            </w:r>
          </w:p>
          <w:p w:rsidR="005B32DE" w:rsidRPr="006B403E" w:rsidRDefault="005B32DE" w:rsidP="005A1D25">
            <w:pPr>
              <w:pStyle w:val="ConsPlusNonformat"/>
              <w:rPr>
                <w:rFonts w:ascii="Times New Roman" w:hAnsi="Times New Roman" w:cs="Times New Roman"/>
              </w:rPr>
            </w:pPr>
            <w:r w:rsidRPr="006B403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 октября</w:t>
            </w:r>
            <w:r w:rsidRPr="006B403E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6B403E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1270</w:t>
            </w:r>
            <w:r w:rsidRPr="006B403E">
              <w:rPr>
                <w:rFonts w:ascii="Times New Roman" w:hAnsi="Times New Roman"/>
              </w:rPr>
      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  <w:r w:rsidRPr="006B4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243C48" w:rsidRDefault="005B32DE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243C48" w:rsidRDefault="005B32DE" w:rsidP="00343A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243C48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43C48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243C48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243C48">
              <w:rPr>
                <w:rFonts w:ascii="Times New Roman" w:hAnsi="Times New Roman" w:cs="Times New Roman"/>
              </w:rPr>
              <w:t>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B32DE" w:rsidRPr="00643855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>
        <w:rPr>
          <w:rFonts w:ascii="Times New Roman" w:hAnsi="Times New Roman"/>
          <w:sz w:val="28"/>
          <w:szCs w:val="28"/>
        </w:rPr>
        <w:t>п</w:t>
      </w:r>
      <w:r w:rsidRPr="00643855">
        <w:rPr>
          <w:rFonts w:ascii="Times New Roman" w:hAnsi="Times New Roman"/>
          <w:sz w:val="28"/>
          <w:szCs w:val="28"/>
        </w:rPr>
        <w:t xml:space="preserve">ринятие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</w:t>
      </w:r>
      <w:r>
        <w:rPr>
          <w:rFonts w:ascii="Times New Roman" w:hAnsi="Times New Roman"/>
          <w:sz w:val="28"/>
          <w:szCs w:val="28"/>
        </w:rPr>
        <w:t>21 октября</w:t>
      </w:r>
      <w:r w:rsidRPr="006438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385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1270</w:t>
      </w:r>
      <w:r w:rsidRPr="00643855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район».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5B32DE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5B32DE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/>
                <w:sz w:val="26"/>
                <w:szCs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5B32DE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B32DE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5B32DE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2D696F" w:rsidRDefault="005B32DE" w:rsidP="00CA3EAF">
            <w:pPr>
              <w:rPr>
                <w:rFonts w:ascii="Times New Roman" w:hAnsi="Times New Roman"/>
                <w:highlight w:val="red"/>
              </w:rPr>
            </w:pPr>
            <w:r w:rsidRPr="002D696F">
              <w:rPr>
                <w:rFonts w:ascii="Times New Roman" w:hAnsi="Times New Roman"/>
                <w:highlight w:val="red"/>
              </w:rPr>
              <w:t>предоставление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643855" w:rsidRDefault="005B32DE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2D696F" w:rsidRDefault="005B32DE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D696F">
              <w:rPr>
                <w:rFonts w:ascii="Times New Roman" w:hAnsi="Times New Roman"/>
                <w:sz w:val="20"/>
                <w:szCs w:val="20"/>
                <w:highlight w:val="red"/>
              </w:rPr>
              <w:t>согласно утвержденному</w:t>
            </w:r>
            <w:r w:rsidRPr="002D696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highlight w:val="red"/>
              </w:rPr>
              <w:t xml:space="preserve"> </w:t>
            </w:r>
            <w:r w:rsidRPr="002D696F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постановлению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643855" w:rsidRDefault="005B32DE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5B32DE" w:rsidRPr="00643855" w:rsidRDefault="005B32DE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5B32DE" w:rsidRPr="00643855" w:rsidRDefault="005B32DE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5B32DE" w:rsidRPr="00643855" w:rsidRDefault="005B32DE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5B32DE" w:rsidRPr="00643855" w:rsidRDefault="005B32DE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5B32DE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5B32DE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2DE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2DE" w:rsidRPr="00D84470" w:rsidRDefault="005B32DE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84470">
              <w:rPr>
                <w:rFonts w:ascii="Times New Roman" w:hAnsi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5B32DE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5B32DE" w:rsidRPr="008A53C8" w:rsidRDefault="005B32DE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DE" w:rsidRPr="008A53C8" w:rsidTr="00CA3EAF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5B32DE" w:rsidRPr="008A53C8" w:rsidRDefault="005B32DE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2551"/>
        <w:gridCol w:w="3850"/>
        <w:gridCol w:w="1930"/>
        <w:gridCol w:w="1303"/>
      </w:tblGrid>
      <w:tr w:rsidR="005B32DE" w:rsidRPr="008A53C8" w:rsidTr="00CA3EAF">
        <w:trPr>
          <w:trHeight w:val="3125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D84470" w:rsidRDefault="005B32DE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84470">
              <w:rPr>
                <w:rFonts w:ascii="Times New Roman" w:hAnsi="Times New Roman"/>
                <w:noProof/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5B32DE" w:rsidRPr="00D84470" w:rsidRDefault="005B32DE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84470">
              <w:rPr>
                <w:rFonts w:ascii="Times New Roman" w:hAnsi="Times New Roman"/>
                <w:noProof/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5B32DE" w:rsidRPr="00B76998" w:rsidRDefault="005B32DE" w:rsidP="00B7699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5B32DE" w:rsidRPr="008A53C8" w:rsidTr="00CA3EAF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32DE" w:rsidRPr="008A53C8" w:rsidTr="00CA3EAF">
        <w:trPr>
          <w:gridBefore w:val="1"/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B76998" w:rsidRDefault="005B32DE" w:rsidP="00CA3EAF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B76998" w:rsidRDefault="005B32DE" w:rsidP="009F4B74">
            <w:pPr>
              <w:pStyle w:val="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6998">
              <w:rPr>
                <w:rFonts w:ascii="Times New Roman" w:hAnsi="Times New Roman" w:cs="Times New Roman"/>
              </w:rPr>
              <w:t xml:space="preserve">одготовка пакета документов на получение субсидий в соответствии с </w:t>
            </w:r>
            <w:r w:rsidRPr="00B76998">
              <w:rPr>
                <w:rFonts w:ascii="Times New Roman" w:hAnsi="Times New Roman"/>
              </w:rPr>
              <w:t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B7699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76998">
              <w:rPr>
                <w:rFonts w:ascii="Times New Roman" w:hAnsi="Times New Roman"/>
                <w:sz w:val="24"/>
                <w:szCs w:val="24"/>
              </w:rPr>
              <w:t>асходы на подготовку пакета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издержки – на подготовку пакета документов, выгоды - получение</w:t>
      </w:r>
      <w:r w:rsidRPr="008A53C8">
        <w:rPr>
          <w:rFonts w:ascii="Times New Roman" w:hAnsi="Times New Roman"/>
          <w:sz w:val="28"/>
          <w:szCs w:val="28"/>
        </w:rPr>
        <w:t xml:space="preserve"> субсидий гражданам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ведущим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подсобное хозяйство, крестьянским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(фермерским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) хозяйствам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индивидуальным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>, осуществляющим</w:t>
      </w:r>
      <w:r>
        <w:rPr>
          <w:rFonts w:ascii="Times New Roman" w:hAnsi="Times New Roman"/>
          <w:sz w:val="28"/>
          <w:szCs w:val="28"/>
        </w:rPr>
        <w:t>и</w:t>
      </w:r>
      <w:r w:rsidRPr="008A53C8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 производства на территории муниципального образования Выселковский  район. </w:t>
      </w: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B32DE" w:rsidRPr="008A53C8" w:rsidTr="00CA3EAF">
        <w:tc>
          <w:tcPr>
            <w:tcW w:w="1560" w:type="dxa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5B32DE" w:rsidRPr="008A53C8" w:rsidTr="00CA3EAF">
        <w:trPr>
          <w:trHeight w:val="397"/>
        </w:trPr>
        <w:tc>
          <w:tcPr>
            <w:tcW w:w="1560" w:type="dxa"/>
            <w:vAlign w:val="center"/>
          </w:tcPr>
          <w:p w:rsidR="005B32DE" w:rsidRPr="0068645F" w:rsidRDefault="005B32DE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5B32DE" w:rsidRPr="008A53C8" w:rsidRDefault="005B32DE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5B32DE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B32DE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5B32DE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jc w:val="both"/>
              <w:rPr>
                <w:rStyle w:val="BodyTextChar"/>
                <w:rFonts w:ascii="Times New Roman" w:hAnsi="Times New Roman"/>
                <w:sz w:val="26"/>
                <w:szCs w:val="26"/>
                <w:lang w:eastAsia="ru-RU"/>
              </w:rPr>
            </w:pPr>
            <w:r w:rsidRPr="008A53C8">
              <w:rPr>
                <w:rStyle w:val="BodyTextChar"/>
                <w:rFonts w:ascii="Times New Roman" w:hAnsi="Times New Roman"/>
                <w:sz w:val="26"/>
                <w:szCs w:val="26"/>
                <w:lang w:eastAsia="ru-RU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060EB" w:rsidRDefault="005B32DE" w:rsidP="003F619D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060EB" w:rsidRDefault="005B32DE" w:rsidP="003F619D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B">
              <w:rPr>
                <w:rFonts w:ascii="Times New Roman" w:hAnsi="Times New Roman" w:cs="Times New Roman"/>
                <w:sz w:val="24"/>
                <w:szCs w:val="24"/>
              </w:rPr>
              <w:t>Непринятие муниципального нормативного правового акта</w:t>
            </w:r>
          </w:p>
        </w:tc>
      </w:tr>
      <w:tr w:rsidR="005B32DE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5B32DE" w:rsidRPr="008A53C8" w:rsidRDefault="005B32DE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6998">
              <w:rPr>
                <w:rFonts w:ascii="Times New Roman" w:hAnsi="Times New Roman"/>
                <w:sz w:val="24"/>
                <w:szCs w:val="24"/>
              </w:rPr>
              <w:t xml:space="preserve">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B32DE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р</w:t>
            </w:r>
            <w:r w:rsidRPr="00B76998">
              <w:rPr>
                <w:rFonts w:ascii="Times New Roman" w:hAnsi="Times New Roman"/>
              </w:rPr>
              <w:t>асходы на подготовку пакета документов на получение субсидий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B32DE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5C6B43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B32DE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5C6B43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DE" w:rsidRPr="008A53C8" w:rsidRDefault="005B32DE" w:rsidP="00CA3EAF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5B32DE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E" w:rsidRPr="008A53C8" w:rsidRDefault="005B32DE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2DE" w:rsidRPr="008A53C8" w:rsidRDefault="005B32DE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5B32DE" w:rsidRPr="00F62E52" w:rsidRDefault="005B32DE" w:rsidP="0018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Вариант 1 Позволит утвердить проект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</w:t>
      </w:r>
      <w:r>
        <w:rPr>
          <w:rFonts w:ascii="Times New Roman" w:hAnsi="Times New Roman"/>
          <w:sz w:val="28"/>
          <w:szCs w:val="28"/>
        </w:rPr>
        <w:t>21 октября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года № 1270</w:t>
      </w:r>
      <w:bookmarkStart w:id="9" w:name="_GoBack"/>
      <w:bookmarkEnd w:id="9"/>
      <w:r w:rsidRPr="008A53C8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 w:cs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DE" w:rsidRPr="00652BA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9.8. Детальное описание предлагаемого варианта решения проблемы: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A53C8">
        <w:rPr>
          <w:rFonts w:ascii="Times New Roman" w:hAnsi="Times New Roman"/>
          <w:sz w:val="28"/>
          <w:szCs w:val="28"/>
        </w:rPr>
        <w:t>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Выселковский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A53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октября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1270</w:t>
      </w:r>
      <w:r w:rsidRPr="008A53C8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B32DE" w:rsidRPr="008A53C8" w:rsidRDefault="005B32DE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B32DE" w:rsidRPr="008A53C8" w:rsidRDefault="005B32DE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март</w:t>
      </w:r>
      <w:r w:rsidRPr="008A53C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A53C8">
        <w:rPr>
          <w:rFonts w:ascii="Times New Roman" w:hAnsi="Times New Roman"/>
          <w:sz w:val="28"/>
          <w:szCs w:val="28"/>
        </w:rPr>
        <w:t xml:space="preserve"> года, со дня обнародования.</w:t>
      </w: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5B32DE" w:rsidRPr="008A53C8" w:rsidRDefault="005B32DE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5B32DE" w:rsidRPr="008A53C8" w:rsidRDefault="005B32DE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 февраля</w:t>
      </w:r>
      <w:r w:rsidRPr="008A53C8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3</w:t>
      </w:r>
      <w:r w:rsidRPr="008A53C8">
        <w:rPr>
          <w:rFonts w:ascii="Times New Roman" w:hAnsi="Times New Roman"/>
          <w:sz w:val="27"/>
          <w:szCs w:val="27"/>
        </w:rPr>
        <w:t xml:space="preserve"> года</w:t>
      </w: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B32DE" w:rsidRDefault="005B32DE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B32DE" w:rsidTr="003E14F5">
        <w:tc>
          <w:tcPr>
            <w:tcW w:w="4927" w:type="dxa"/>
          </w:tcPr>
          <w:p w:rsidR="005B32DE" w:rsidRPr="003E14F5" w:rsidRDefault="005B32DE" w:rsidP="00CA3E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5B32DE" w:rsidRPr="003E14F5" w:rsidRDefault="005B32DE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</w:tcPr>
          <w:p w:rsidR="005B32DE" w:rsidRPr="003E14F5" w:rsidRDefault="005B32DE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B32DE" w:rsidRPr="003E14F5" w:rsidRDefault="005B32DE" w:rsidP="003E14F5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А.В. Сапсай</w:t>
            </w:r>
          </w:p>
        </w:tc>
      </w:tr>
    </w:tbl>
    <w:p w:rsidR="005B32DE" w:rsidRPr="008A53C8" w:rsidRDefault="005B32DE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2DE" w:rsidRDefault="005B32DE"/>
    <w:sectPr w:rsidR="005B32DE" w:rsidSect="0046229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DE" w:rsidRDefault="005B32DE">
      <w:pPr>
        <w:spacing w:after="0" w:line="240" w:lineRule="auto"/>
      </w:pPr>
      <w:r>
        <w:separator/>
      </w:r>
    </w:p>
  </w:endnote>
  <w:endnote w:type="continuationSeparator" w:id="0">
    <w:p w:rsidR="005B32DE" w:rsidRDefault="005B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DE" w:rsidRDefault="005B32DE">
      <w:pPr>
        <w:spacing w:after="0" w:line="240" w:lineRule="auto"/>
      </w:pPr>
      <w:r>
        <w:separator/>
      </w:r>
    </w:p>
  </w:footnote>
  <w:footnote w:type="continuationSeparator" w:id="0">
    <w:p w:rsidR="005B32DE" w:rsidRDefault="005B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DE" w:rsidRPr="00CE15AB" w:rsidRDefault="005B32DE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02783"/>
    <w:rsid w:val="0003612A"/>
    <w:rsid w:val="00066B2A"/>
    <w:rsid w:val="000902FB"/>
    <w:rsid w:val="000B2AFC"/>
    <w:rsid w:val="000B3C67"/>
    <w:rsid w:val="00122EC2"/>
    <w:rsid w:val="00146213"/>
    <w:rsid w:val="00187966"/>
    <w:rsid w:val="001970B2"/>
    <w:rsid w:val="001B4549"/>
    <w:rsid w:val="00235CF4"/>
    <w:rsid w:val="00243C48"/>
    <w:rsid w:val="00255DF6"/>
    <w:rsid w:val="002D696F"/>
    <w:rsid w:val="002E1D13"/>
    <w:rsid w:val="002E31DA"/>
    <w:rsid w:val="002F7F52"/>
    <w:rsid w:val="003029ED"/>
    <w:rsid w:val="00343AF0"/>
    <w:rsid w:val="003B3A18"/>
    <w:rsid w:val="003C62A1"/>
    <w:rsid w:val="003E14F5"/>
    <w:rsid w:val="003F16A7"/>
    <w:rsid w:val="003F619D"/>
    <w:rsid w:val="0040193B"/>
    <w:rsid w:val="00430F25"/>
    <w:rsid w:val="00462299"/>
    <w:rsid w:val="00465DDA"/>
    <w:rsid w:val="00485740"/>
    <w:rsid w:val="00487CA9"/>
    <w:rsid w:val="004D2AAD"/>
    <w:rsid w:val="005A0026"/>
    <w:rsid w:val="005A1D25"/>
    <w:rsid w:val="005B32DE"/>
    <w:rsid w:val="005C6B43"/>
    <w:rsid w:val="0060014C"/>
    <w:rsid w:val="00643855"/>
    <w:rsid w:val="0065246B"/>
    <w:rsid w:val="00652BA8"/>
    <w:rsid w:val="00655121"/>
    <w:rsid w:val="0068645F"/>
    <w:rsid w:val="006B403E"/>
    <w:rsid w:val="006C7B8F"/>
    <w:rsid w:val="006E2C11"/>
    <w:rsid w:val="00737078"/>
    <w:rsid w:val="00754223"/>
    <w:rsid w:val="007A1879"/>
    <w:rsid w:val="007B1B08"/>
    <w:rsid w:val="007B3E99"/>
    <w:rsid w:val="007D5857"/>
    <w:rsid w:val="007F2EEC"/>
    <w:rsid w:val="008060EB"/>
    <w:rsid w:val="0087669C"/>
    <w:rsid w:val="008A53C8"/>
    <w:rsid w:val="0090626A"/>
    <w:rsid w:val="00951002"/>
    <w:rsid w:val="009A13FA"/>
    <w:rsid w:val="009C2B9D"/>
    <w:rsid w:val="009F4B74"/>
    <w:rsid w:val="00A009F8"/>
    <w:rsid w:val="00A7139C"/>
    <w:rsid w:val="00AD23A8"/>
    <w:rsid w:val="00B203F9"/>
    <w:rsid w:val="00B61FDA"/>
    <w:rsid w:val="00B76998"/>
    <w:rsid w:val="00BE3946"/>
    <w:rsid w:val="00C074BB"/>
    <w:rsid w:val="00C126DE"/>
    <w:rsid w:val="00C6466B"/>
    <w:rsid w:val="00C76A69"/>
    <w:rsid w:val="00C96CC0"/>
    <w:rsid w:val="00CA3EAF"/>
    <w:rsid w:val="00CC5F11"/>
    <w:rsid w:val="00CD0492"/>
    <w:rsid w:val="00CE0E5B"/>
    <w:rsid w:val="00CE15AB"/>
    <w:rsid w:val="00D31A1D"/>
    <w:rsid w:val="00D558C3"/>
    <w:rsid w:val="00D84470"/>
    <w:rsid w:val="00D924AE"/>
    <w:rsid w:val="00E64557"/>
    <w:rsid w:val="00ED41CC"/>
    <w:rsid w:val="00F11C88"/>
    <w:rsid w:val="00F20232"/>
    <w:rsid w:val="00F42DB0"/>
    <w:rsid w:val="00F50070"/>
    <w:rsid w:val="00F62E52"/>
    <w:rsid w:val="00F75EBF"/>
    <w:rsid w:val="00FA5513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/>
      <w:b/>
      <w:color w:val="26282F"/>
      <w:sz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1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855"/>
    <w:rPr>
      <w:rFonts w:ascii="Calibri" w:hAnsi="Calibri"/>
      <w:sz w:val="22"/>
      <w:lang w:val="ru-RU" w:eastAsia="en-US"/>
    </w:rPr>
  </w:style>
  <w:style w:type="character" w:customStyle="1" w:styleId="a2">
    <w:name w:val="Основной текст_"/>
    <w:link w:val="1"/>
    <w:uiPriority w:val="99"/>
    <w:locked/>
    <w:rsid w:val="00B76998"/>
    <w:rPr>
      <w:sz w:val="27"/>
    </w:rPr>
  </w:style>
  <w:style w:type="paragraph" w:customStyle="1" w:styleId="1">
    <w:name w:val="Основной текст1"/>
    <w:basedOn w:val="Normal"/>
    <w:link w:val="a2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43228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287800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10</Pages>
  <Words>3181</Words>
  <Characters>18137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53</cp:revision>
  <cp:lastPrinted>2022-06-28T12:36:00Z</cp:lastPrinted>
  <dcterms:created xsi:type="dcterms:W3CDTF">2022-06-27T11:29:00Z</dcterms:created>
  <dcterms:modified xsi:type="dcterms:W3CDTF">2023-02-10T08:04:00Z</dcterms:modified>
</cp:coreProperties>
</file>