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683CD" w14:textId="77777777" w:rsidR="008913DF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="008913DF">
        <w:rPr>
          <w:sz w:val="28"/>
        </w:rPr>
        <w:t>Начальнику отдела</w:t>
      </w:r>
    </w:p>
    <w:p w14:paraId="054391FD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по управлению</w:t>
      </w:r>
      <w:r w:rsidR="004F2C46">
        <w:rPr>
          <w:sz w:val="28"/>
        </w:rPr>
        <w:t xml:space="preserve"> </w:t>
      </w:r>
      <w:r>
        <w:rPr>
          <w:sz w:val="28"/>
        </w:rPr>
        <w:t xml:space="preserve">муниципальным </w:t>
      </w:r>
    </w:p>
    <w:p w14:paraId="2BE0FB53" w14:textId="77777777" w:rsidR="008913DF" w:rsidRDefault="008913DF">
      <w:pPr>
        <w:rPr>
          <w:sz w:val="28"/>
        </w:rPr>
      </w:pPr>
      <w:r>
        <w:rPr>
          <w:sz w:val="28"/>
        </w:rPr>
        <w:t xml:space="preserve">                                                                           имуществом</w:t>
      </w:r>
      <w:r w:rsidR="004F2C46">
        <w:rPr>
          <w:sz w:val="28"/>
        </w:rPr>
        <w:t xml:space="preserve"> </w:t>
      </w:r>
      <w:r>
        <w:rPr>
          <w:sz w:val="28"/>
        </w:rPr>
        <w:t>и земельным</w:t>
      </w:r>
    </w:p>
    <w:p w14:paraId="01000000" w14:textId="028643FB" w:rsidR="008244E1" w:rsidRDefault="008913DF">
      <w:pPr>
        <w:rPr>
          <w:sz w:val="26"/>
        </w:rPr>
      </w:pPr>
      <w:r>
        <w:rPr>
          <w:sz w:val="28"/>
        </w:rPr>
        <w:t xml:space="preserve">                                                                           вопросам администрации</w:t>
      </w:r>
      <w:r w:rsidR="004F2C46">
        <w:rPr>
          <w:sz w:val="28"/>
        </w:rPr>
        <w:t xml:space="preserve">                                                                     </w:t>
      </w:r>
    </w:p>
    <w:p w14:paraId="02000000" w14:textId="77777777" w:rsidR="008244E1" w:rsidRDefault="004F2C46">
      <w:pPr>
        <w:rPr>
          <w:sz w:val="28"/>
        </w:rPr>
      </w:pPr>
      <w:r>
        <w:rPr>
          <w:sz w:val="28"/>
        </w:rPr>
        <w:t xml:space="preserve">                                                                           муниципального образования                                                                       </w:t>
      </w:r>
    </w:p>
    <w:p w14:paraId="03000000" w14:textId="616F8A98" w:rsidR="008244E1" w:rsidRDefault="004F2C46">
      <w:pPr>
        <w:pStyle w:val="10"/>
        <w:spacing w:before="0"/>
        <w:rPr>
          <w:b w:val="0"/>
        </w:rPr>
      </w:pPr>
      <w:r>
        <w:t xml:space="preserve">                                                    </w:t>
      </w:r>
      <w:r w:rsidR="005060A4">
        <w:t xml:space="preserve">    </w:t>
      </w:r>
      <w:proofErr w:type="spellStart"/>
      <w:r>
        <w:rPr>
          <w:b w:val="0"/>
        </w:rPr>
        <w:t>Выселковский</w:t>
      </w:r>
      <w:proofErr w:type="spellEnd"/>
      <w:r>
        <w:rPr>
          <w:b w:val="0"/>
        </w:rPr>
        <w:t xml:space="preserve"> район</w:t>
      </w:r>
    </w:p>
    <w:p w14:paraId="04000000" w14:textId="71305E1B" w:rsidR="008244E1" w:rsidRDefault="004F2C46">
      <w:pPr>
        <w:rPr>
          <w:sz w:val="26"/>
        </w:rPr>
      </w:pPr>
      <w:r>
        <w:rPr>
          <w:sz w:val="28"/>
        </w:rPr>
        <w:t xml:space="preserve">                                                                           </w:t>
      </w:r>
      <w:proofErr w:type="spellStart"/>
      <w:r>
        <w:rPr>
          <w:sz w:val="28"/>
        </w:rPr>
        <w:t>А.В.</w:t>
      </w:r>
      <w:r w:rsidR="008913DF">
        <w:rPr>
          <w:sz w:val="28"/>
        </w:rPr>
        <w:t>Пазий</w:t>
      </w:r>
      <w:proofErr w:type="spellEnd"/>
      <w:r>
        <w:rPr>
          <w:sz w:val="28"/>
        </w:rPr>
        <w:t xml:space="preserve">    </w:t>
      </w:r>
    </w:p>
    <w:p w14:paraId="05000000" w14:textId="77777777" w:rsidR="008244E1" w:rsidRDefault="008244E1">
      <w:pPr>
        <w:rPr>
          <w:sz w:val="26"/>
        </w:rPr>
      </w:pPr>
    </w:p>
    <w:p w14:paraId="06000000" w14:textId="77777777" w:rsidR="008244E1" w:rsidRDefault="008244E1">
      <w:pPr>
        <w:rPr>
          <w:sz w:val="26"/>
        </w:rPr>
      </w:pPr>
    </w:p>
    <w:p w14:paraId="07000000" w14:textId="77777777" w:rsidR="008244E1" w:rsidRDefault="004F2C46">
      <w:pPr>
        <w:pStyle w:val="10"/>
        <w:spacing w:before="0"/>
        <w:rPr>
          <w:b w:val="0"/>
          <w:spacing w:val="0"/>
        </w:rPr>
      </w:pPr>
      <w:r>
        <w:rPr>
          <w:b w:val="0"/>
          <w:spacing w:val="0"/>
        </w:rPr>
        <w:t>ЗАКЛЮЧЕНИЕ</w:t>
      </w:r>
      <w:r>
        <w:rPr>
          <w:b w:val="0"/>
          <w:spacing w:val="0"/>
        </w:rPr>
        <w:br/>
        <w:t>об оценке регулирующего воздействия</w:t>
      </w:r>
    </w:p>
    <w:p w14:paraId="08544841" w14:textId="77777777" w:rsidR="00201349" w:rsidRDefault="004F2C46">
      <w:pPr>
        <w:jc w:val="center"/>
        <w:rPr>
          <w:sz w:val="28"/>
          <w:szCs w:val="28"/>
        </w:rPr>
      </w:pPr>
      <w:proofErr w:type="gramStart"/>
      <w:r>
        <w:rPr>
          <w:sz w:val="28"/>
        </w:rPr>
        <w:t>проекта  постановления</w:t>
      </w:r>
      <w:proofErr w:type="gramEnd"/>
      <w:r>
        <w:rPr>
          <w:sz w:val="28"/>
        </w:rPr>
        <w:t xml:space="preserve">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</w:t>
      </w:r>
      <w:r w:rsidR="00201349" w:rsidRPr="00357AB2">
        <w:rPr>
          <w:sz w:val="28"/>
          <w:szCs w:val="28"/>
        </w:rPr>
        <w:t xml:space="preserve">муниципальный район Краснодарского края </w:t>
      </w:r>
    </w:p>
    <w:p w14:paraId="08000000" w14:textId="2464A168" w:rsidR="008244E1" w:rsidRDefault="00201349">
      <w:pPr>
        <w:jc w:val="center"/>
        <w:rPr>
          <w:sz w:val="28"/>
        </w:rPr>
      </w:pPr>
      <w:r w:rsidRPr="00357AB2"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</w:p>
    <w:p w14:paraId="0A000000" w14:textId="514C5E25" w:rsidR="008244E1" w:rsidRDefault="004F2C46">
      <w:pPr>
        <w:jc w:val="both"/>
        <w:rPr>
          <w:sz w:val="26"/>
        </w:rPr>
      </w:pPr>
      <w:r>
        <w:rPr>
          <w:sz w:val="26"/>
        </w:rPr>
        <w:t xml:space="preserve">              </w:t>
      </w:r>
    </w:p>
    <w:p w14:paraId="0B000000" w14:textId="21B316F1" w:rsidR="008244E1" w:rsidRDefault="004F2C46">
      <w:pPr>
        <w:ind w:firstLine="510"/>
        <w:jc w:val="both"/>
        <w:rPr>
          <w:sz w:val="28"/>
        </w:rPr>
      </w:pPr>
      <w:r>
        <w:rPr>
          <w:sz w:val="28"/>
        </w:rPr>
        <w:t xml:space="preserve"> Отделом экономического развития, инвестиций и малого бизнеса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</w:t>
      </w:r>
      <w:r w:rsidR="00201349">
        <w:rPr>
          <w:sz w:val="28"/>
        </w:rPr>
        <w:t xml:space="preserve">муниципальный </w:t>
      </w:r>
      <w:r>
        <w:rPr>
          <w:sz w:val="28"/>
        </w:rPr>
        <w:t>район</w:t>
      </w:r>
      <w:r w:rsidR="00201349">
        <w:rPr>
          <w:sz w:val="28"/>
        </w:rPr>
        <w:t xml:space="preserve"> Краснодарского края</w:t>
      </w:r>
      <w:r>
        <w:rPr>
          <w:sz w:val="28"/>
        </w:rPr>
        <w:t xml:space="preserve">, как уполномоченным органом по проведению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(далее – Уполномоченный орган) рассмотрен поступивший </w:t>
      </w:r>
      <w:r w:rsidR="00654FDD">
        <w:rPr>
          <w:sz w:val="28"/>
        </w:rPr>
        <w:t>2</w:t>
      </w:r>
      <w:r w:rsidR="008913DF">
        <w:rPr>
          <w:sz w:val="28"/>
        </w:rPr>
        <w:t>7</w:t>
      </w:r>
      <w:r w:rsidR="00201349">
        <w:rPr>
          <w:sz w:val="28"/>
        </w:rPr>
        <w:t>февраля</w:t>
      </w:r>
      <w:r>
        <w:rPr>
          <w:sz w:val="28"/>
        </w:rPr>
        <w:t xml:space="preserve"> 202</w:t>
      </w:r>
      <w:r w:rsidR="00201349">
        <w:rPr>
          <w:sz w:val="28"/>
        </w:rPr>
        <w:t>6</w:t>
      </w:r>
      <w:r>
        <w:rPr>
          <w:sz w:val="28"/>
        </w:rPr>
        <w:t xml:space="preserve"> года проект  постановления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</w:t>
      </w:r>
      <w:r w:rsidR="00201349" w:rsidRPr="00357AB2">
        <w:rPr>
          <w:sz w:val="28"/>
          <w:szCs w:val="28"/>
        </w:rPr>
        <w:t>муниципальный район Краснодарского края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>
        <w:rPr>
          <w:sz w:val="28"/>
        </w:rPr>
        <w:t xml:space="preserve">  (далее – Проект), направленный для подготовки настоящего Заключения </w:t>
      </w:r>
      <w:r w:rsidR="008913DF">
        <w:rPr>
          <w:sz w:val="28"/>
        </w:rPr>
        <w:t>о</w:t>
      </w:r>
      <w:r w:rsidR="008913DF" w:rsidRPr="005A13CF">
        <w:rPr>
          <w:sz w:val="28"/>
        </w:rPr>
        <w:t>тдел</w:t>
      </w:r>
      <w:r w:rsidR="008913DF">
        <w:rPr>
          <w:sz w:val="28"/>
        </w:rPr>
        <w:t>ом</w:t>
      </w:r>
      <w:r w:rsidR="008913DF" w:rsidRPr="005A13CF">
        <w:rPr>
          <w:sz w:val="28"/>
        </w:rPr>
        <w:t xml:space="preserve"> по управлению муниципальным имуществом и земельным вопросам администрации муниципального образования </w:t>
      </w:r>
      <w:proofErr w:type="spellStart"/>
      <w:r w:rsidR="008913DF" w:rsidRPr="005A13CF">
        <w:rPr>
          <w:sz w:val="28"/>
        </w:rPr>
        <w:t>Выселковский</w:t>
      </w:r>
      <w:proofErr w:type="spellEnd"/>
      <w:r w:rsidR="008913DF" w:rsidRPr="005A13CF">
        <w:rPr>
          <w:sz w:val="28"/>
        </w:rPr>
        <w:t xml:space="preserve"> район</w:t>
      </w:r>
      <w:r>
        <w:rPr>
          <w:sz w:val="28"/>
        </w:rPr>
        <w:t xml:space="preserve"> (далее – Разработчик), и сообщает следующее.</w:t>
      </w:r>
    </w:p>
    <w:p w14:paraId="0C000000" w14:textId="77777777" w:rsidR="008244E1" w:rsidRDefault="004F2C4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от 04 марта 2022 г. № 162 (далее – Порядок) проект подлежит проведению оценки регулирующего воздействия.</w:t>
      </w:r>
    </w:p>
    <w:p w14:paraId="0D000000" w14:textId="51FA8D98" w:rsidR="008244E1" w:rsidRDefault="004F2C46">
      <w:pPr>
        <w:jc w:val="both"/>
        <w:rPr>
          <w:sz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     Проект содержит положения, имеющие </w:t>
      </w:r>
      <w:r w:rsidR="00201349">
        <w:rPr>
          <w:sz w:val="28"/>
        </w:rPr>
        <w:t>среднюю</w:t>
      </w:r>
      <w:r>
        <w:rPr>
          <w:sz w:val="28"/>
        </w:rPr>
        <w:t xml:space="preserve"> степень регулирующего воздействия.</w:t>
      </w:r>
    </w:p>
    <w:p w14:paraId="0E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рассмотрения установлено, что при подготовке проекта </w:t>
      </w:r>
      <w:r>
        <w:rPr>
          <w:rFonts w:ascii="Times New Roman" w:hAnsi="Times New Roman"/>
          <w:sz w:val="28"/>
        </w:rPr>
        <w:lastRenderedPageBreak/>
        <w:t>требования Порядка разработчиком соблюдены.</w:t>
      </w:r>
    </w:p>
    <w:p w14:paraId="0F000000" w14:textId="77777777" w:rsidR="008244E1" w:rsidRDefault="004F2C46">
      <w:pPr>
        <w:pStyle w:val="a5"/>
        <w:ind w:firstLine="74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направлен разработчиком для проведения оценки регулирующего воздействия впервые.</w:t>
      </w:r>
    </w:p>
    <w:p w14:paraId="10000000" w14:textId="77777777" w:rsidR="008244E1" w:rsidRDefault="004F2C46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14:paraId="11000000" w14:textId="77777777" w:rsidR="008244E1" w:rsidRDefault="004F2C46">
      <w:pPr>
        <w:jc w:val="both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Разработчиком  проведено сравнение предлагаемого варианта правового регулирования с вариантом сохранения действующего способа регулирования (вариант невмешательства).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14:paraId="12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ab/>
        <w:t>Проведена оценка эффективности предлагаемого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14:paraId="13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проблема, на решение которой направлено правовое регулирование, регулирующим органом сформулирована точно;</w:t>
      </w:r>
    </w:p>
    <w:p w14:paraId="14000000" w14:textId="77777777" w:rsidR="008244E1" w:rsidRDefault="004F2C46">
      <w:pPr>
        <w:jc w:val="both"/>
        <w:rPr>
          <w:sz w:val="28"/>
        </w:rPr>
      </w:pPr>
      <w:r>
        <w:rPr>
          <w:sz w:val="28"/>
        </w:rPr>
        <w:t xml:space="preserve">    – разработчиком определены потенциальные адресаты предлагаемого правового регулирования, дана их количественная оценка; </w:t>
      </w:r>
    </w:p>
    <w:p w14:paraId="15000000" w14:textId="77777777" w:rsidR="008244E1" w:rsidRDefault="004F2C46">
      <w:pPr>
        <w:widowControl w:val="0"/>
        <w:ind w:firstLine="743"/>
        <w:jc w:val="both"/>
        <w:rPr>
          <w:sz w:val="28"/>
        </w:rPr>
      </w:pPr>
      <w:r>
        <w:rPr>
          <w:sz w:val="28"/>
        </w:rPr>
        <w:t>- цель предлагаемого проектом правового регулирования определена объективно;</w:t>
      </w:r>
    </w:p>
    <w:p w14:paraId="16000000" w14:textId="231D4A41" w:rsidR="008244E1" w:rsidRPr="00E93DB3" w:rsidRDefault="009A6ABA" w:rsidP="009A6ABA">
      <w:pPr>
        <w:pStyle w:val="ae"/>
        <w:spacing w:beforeAutospacing="0" w:after="0"/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4F2C46">
        <w:rPr>
          <w:sz w:val="28"/>
        </w:rPr>
        <w:t xml:space="preserve">- сроки достижения заявленных целей правового регулирования </w:t>
      </w:r>
      <w:r w:rsidR="004F2C46" w:rsidRPr="00E93DB3">
        <w:rPr>
          <w:sz w:val="28"/>
          <w:szCs w:val="28"/>
        </w:rPr>
        <w:t xml:space="preserve">– </w:t>
      </w:r>
      <w:r w:rsidR="00E93DB3" w:rsidRPr="00E93DB3">
        <w:rPr>
          <w:sz w:val="28"/>
          <w:szCs w:val="28"/>
        </w:rPr>
        <w:t xml:space="preserve">с даты вступления в силу постановления </w:t>
      </w:r>
      <w:proofErr w:type="gramStart"/>
      <w:r w:rsidR="00E93DB3" w:rsidRPr="00E93DB3">
        <w:rPr>
          <w:sz w:val="28"/>
          <w:szCs w:val="28"/>
        </w:rPr>
        <w:t>администрации  муниципального</w:t>
      </w:r>
      <w:proofErr w:type="gramEnd"/>
      <w:r w:rsidR="00E93DB3" w:rsidRPr="00E93DB3">
        <w:rPr>
          <w:sz w:val="28"/>
          <w:szCs w:val="28"/>
        </w:rPr>
        <w:t xml:space="preserve"> образования </w:t>
      </w:r>
      <w:proofErr w:type="spellStart"/>
      <w:r w:rsidR="00E93DB3" w:rsidRPr="00E93DB3">
        <w:rPr>
          <w:sz w:val="28"/>
          <w:szCs w:val="28"/>
        </w:rPr>
        <w:t>Выселковский</w:t>
      </w:r>
      <w:proofErr w:type="spellEnd"/>
      <w:r w:rsidR="00E93DB3" w:rsidRPr="00E93DB3">
        <w:rPr>
          <w:sz w:val="28"/>
          <w:szCs w:val="28"/>
        </w:rPr>
        <w:t xml:space="preserve"> </w:t>
      </w:r>
      <w:r w:rsidR="00C068F4">
        <w:rPr>
          <w:sz w:val="28"/>
          <w:szCs w:val="28"/>
        </w:rPr>
        <w:t xml:space="preserve">муниципальный </w:t>
      </w:r>
      <w:r w:rsidR="00E93DB3" w:rsidRPr="00E93DB3">
        <w:rPr>
          <w:sz w:val="28"/>
          <w:szCs w:val="28"/>
        </w:rPr>
        <w:t>район</w:t>
      </w:r>
      <w:r w:rsidR="00C068F4">
        <w:rPr>
          <w:sz w:val="28"/>
          <w:szCs w:val="28"/>
        </w:rPr>
        <w:t xml:space="preserve"> Краснодарского края</w:t>
      </w:r>
      <w:r w:rsidR="004F2C46" w:rsidRPr="00E93DB3">
        <w:rPr>
          <w:sz w:val="28"/>
          <w:szCs w:val="28"/>
        </w:rPr>
        <w:t>;</w:t>
      </w:r>
      <w:r w:rsidR="00E93DB3" w:rsidRPr="00E93DB3">
        <w:rPr>
          <w:sz w:val="28"/>
          <w:szCs w:val="28"/>
        </w:rPr>
        <w:t xml:space="preserve"> в мониторинге достижения цели не нуждается</w:t>
      </w:r>
      <w:r w:rsidR="00A403E3">
        <w:rPr>
          <w:sz w:val="28"/>
          <w:szCs w:val="28"/>
        </w:rPr>
        <w:t>;</w:t>
      </w:r>
    </w:p>
    <w:p w14:paraId="17000000" w14:textId="327F8E59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 xml:space="preserve">- дополнительные расходы местного бюджета (бюджета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район), связанные с введением предлагаемого правового регулирования</w:t>
      </w:r>
      <w:r w:rsidR="001B50E4">
        <w:rPr>
          <w:sz w:val="28"/>
        </w:rPr>
        <w:t xml:space="preserve"> – </w:t>
      </w:r>
      <w:r w:rsidR="00C068F4">
        <w:rPr>
          <w:sz w:val="28"/>
        </w:rPr>
        <w:t xml:space="preserve">не </w:t>
      </w:r>
      <w:r w:rsidR="001B50E4">
        <w:rPr>
          <w:sz w:val="28"/>
        </w:rPr>
        <w:t>предполагаются</w:t>
      </w:r>
      <w:r>
        <w:rPr>
          <w:sz w:val="28"/>
        </w:rPr>
        <w:t>;</w:t>
      </w:r>
    </w:p>
    <w:p w14:paraId="18000000" w14:textId="43F77BA7" w:rsidR="008244E1" w:rsidRPr="00062F6E" w:rsidRDefault="004F2C46">
      <w:pPr>
        <w:widowControl w:val="0"/>
        <w:jc w:val="both"/>
        <w:rPr>
          <w:sz w:val="28"/>
          <w:szCs w:val="28"/>
        </w:rPr>
      </w:pPr>
      <w:r>
        <w:rPr>
          <w:sz w:val="26"/>
        </w:rPr>
        <w:t xml:space="preserve">   </w:t>
      </w:r>
      <w:r>
        <w:rPr>
          <w:sz w:val="28"/>
        </w:rPr>
        <w:t xml:space="preserve"> - по мнению разработчика, предполагаются информационные издержки потенциальных адресатов предлагаемого правового регулирования в размере </w:t>
      </w:r>
      <w:r w:rsidR="00C068F4">
        <w:rPr>
          <w:sz w:val="28"/>
        </w:rPr>
        <w:t>13509,7</w:t>
      </w:r>
      <w:r>
        <w:rPr>
          <w:sz w:val="28"/>
        </w:rPr>
        <w:t>руб. в расчете на 1 заявителя</w:t>
      </w:r>
      <w:r w:rsidRPr="00062F6E">
        <w:rPr>
          <w:sz w:val="28"/>
          <w:szCs w:val="28"/>
        </w:rPr>
        <w:t xml:space="preserve">, связанные с </w:t>
      </w:r>
      <w:r w:rsidR="00062F6E" w:rsidRPr="00062F6E">
        <w:rPr>
          <w:sz w:val="28"/>
          <w:szCs w:val="28"/>
        </w:rPr>
        <w:t xml:space="preserve">подготовкой и подачей </w:t>
      </w:r>
      <w:r w:rsidR="00C068F4">
        <w:rPr>
          <w:sz w:val="28"/>
          <w:szCs w:val="28"/>
        </w:rPr>
        <w:t>заявления</w:t>
      </w:r>
      <w:r w:rsidR="00062F6E" w:rsidRPr="00062F6E">
        <w:rPr>
          <w:sz w:val="28"/>
          <w:szCs w:val="28"/>
        </w:rPr>
        <w:t xml:space="preserve">, пакета документов (электронных образов документов), </w:t>
      </w:r>
      <w:r w:rsidR="00C068F4">
        <w:rPr>
          <w:sz w:val="28"/>
          <w:szCs w:val="28"/>
        </w:rPr>
        <w:t>приобретением электронной цифровой подписи, оплату услуг электронной торговой площадки</w:t>
      </w:r>
      <w:r w:rsidRPr="00062F6E">
        <w:rPr>
          <w:sz w:val="28"/>
          <w:szCs w:val="28"/>
        </w:rPr>
        <w:t>;</w:t>
      </w:r>
    </w:p>
    <w:p w14:paraId="19000000" w14:textId="77777777" w:rsidR="008244E1" w:rsidRDefault="004F2C46">
      <w:pPr>
        <w:widowControl w:val="0"/>
        <w:ind w:firstLine="567"/>
        <w:jc w:val="both"/>
        <w:rPr>
          <w:sz w:val="28"/>
        </w:rPr>
      </w:pPr>
      <w:r>
        <w:rPr>
          <w:sz w:val="28"/>
        </w:rPr>
        <w:t>риски введения предлагаемого правового регулирования, по мнению разработчика, отсутствуют.</w:t>
      </w:r>
    </w:p>
    <w:p w14:paraId="1A000000" w14:textId="77777777" w:rsidR="008244E1" w:rsidRDefault="004F2C46">
      <w:pPr>
        <w:ind w:right="-250" w:firstLine="743"/>
        <w:rPr>
          <w:sz w:val="28"/>
        </w:rPr>
      </w:pPr>
      <w:r>
        <w:rPr>
          <w:sz w:val="28"/>
        </w:rPr>
        <w:t xml:space="preserve">В соответствии с Порядком установлено следующее: </w:t>
      </w:r>
    </w:p>
    <w:p w14:paraId="1B000000" w14:textId="77777777" w:rsidR="008244E1" w:rsidRDefault="004F2C46">
      <w:pPr>
        <w:numPr>
          <w:ilvl w:val="0"/>
          <w:numId w:val="1"/>
        </w:numPr>
        <w:tabs>
          <w:tab w:val="left" w:pos="1027"/>
        </w:tabs>
        <w:ind w:left="0" w:firstLine="743"/>
        <w:jc w:val="both"/>
        <w:rPr>
          <w:sz w:val="28"/>
        </w:rPr>
      </w:pPr>
      <w:r>
        <w:rPr>
          <w:sz w:val="28"/>
        </w:rPr>
        <w:t>Потенциальные группы участников общественных отношений, интересы которых будут затронуты правовым регулированием, являются:</w:t>
      </w:r>
    </w:p>
    <w:p w14:paraId="1C000000" w14:textId="3BAC6359" w:rsidR="008244E1" w:rsidRPr="009E1F86" w:rsidRDefault="00CB1A5C">
      <w:pPr>
        <w:tabs>
          <w:tab w:val="left" w:pos="1027"/>
        </w:tabs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физическое лицо, в том числе зарегистрированное в качестве индивидуального предпринимателя, юридическое лицо или их уполномоченный представитель</w:t>
      </w:r>
      <w:r w:rsidR="004F2C46" w:rsidRPr="009E1F86">
        <w:rPr>
          <w:sz w:val="28"/>
          <w:szCs w:val="28"/>
        </w:rPr>
        <w:t xml:space="preserve">. </w:t>
      </w:r>
    </w:p>
    <w:p w14:paraId="1D000000" w14:textId="77777777" w:rsidR="008244E1" w:rsidRDefault="004F2C46">
      <w:pPr>
        <w:tabs>
          <w:tab w:val="left" w:pos="1027"/>
        </w:tabs>
        <w:ind w:firstLine="743"/>
        <w:jc w:val="both"/>
        <w:rPr>
          <w:sz w:val="28"/>
        </w:rPr>
      </w:pPr>
      <w:r>
        <w:rPr>
          <w:sz w:val="28"/>
        </w:rPr>
        <w:t>2. Проблема, на решение которой направлено предлагаемое проектом правовое регулирование:</w:t>
      </w:r>
    </w:p>
    <w:p w14:paraId="680EE53D" w14:textId="24CAC3D4" w:rsidR="00CB1A5C" w:rsidRPr="00357AB2" w:rsidRDefault="00CB1A5C" w:rsidP="00CB1A5C">
      <w:pPr>
        <w:widowControl w:val="0"/>
        <w:tabs>
          <w:tab w:val="left" w:pos="851"/>
          <w:tab w:val="left" w:pos="1134"/>
        </w:tabs>
        <w:jc w:val="both"/>
        <w:outlineLvl w:val="0"/>
        <w:rPr>
          <w:color w:val="000000" w:themeColor="dark1"/>
          <w:sz w:val="28"/>
          <w:szCs w:val="28"/>
        </w:rPr>
      </w:pPr>
      <w:r>
        <w:rPr>
          <w:rFonts w:eastAsia="Sylfaen"/>
          <w:sz w:val="28"/>
          <w:szCs w:val="28"/>
        </w:rPr>
        <w:tab/>
        <w:t xml:space="preserve">Невозможность оказания муниципальной услуги, в связи с несоответствием структуры и отдельных положений  действующего административного регламента предоставления администрацией </w:t>
      </w:r>
      <w:r>
        <w:rPr>
          <w:rFonts w:eastAsia="Sylfaen"/>
          <w:sz w:val="28"/>
          <w:szCs w:val="28"/>
        </w:rPr>
        <w:lastRenderedPageBreak/>
        <w:t xml:space="preserve">муниципального образования </w:t>
      </w:r>
      <w:proofErr w:type="spellStart"/>
      <w:r>
        <w:rPr>
          <w:rFonts w:eastAsia="Sylfaen"/>
          <w:sz w:val="28"/>
          <w:szCs w:val="28"/>
        </w:rPr>
        <w:t>Выселковский</w:t>
      </w:r>
      <w:proofErr w:type="spellEnd"/>
      <w:r>
        <w:rPr>
          <w:rFonts w:eastAsia="Sylfaen"/>
          <w:sz w:val="28"/>
          <w:szCs w:val="28"/>
        </w:rPr>
        <w:t xml:space="preserve"> муниципальный район Краснодарского края муниципальной услуги </w:t>
      </w:r>
      <w:r>
        <w:rPr>
          <w:sz w:val="28"/>
          <w:szCs w:val="28"/>
        </w:rPr>
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>
        <w:rPr>
          <w:color w:val="000000" w:themeColor="dark1"/>
          <w:sz w:val="28"/>
          <w:szCs w:val="28"/>
        </w:rPr>
        <w:t xml:space="preserve">, утвержденного </w:t>
      </w:r>
      <w:r>
        <w:rPr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 от 21 июня 2019 г. № 745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торгах», </w:t>
      </w:r>
      <w:r>
        <w:rPr>
          <w:color w:val="000000" w:themeColor="dark1"/>
          <w:sz w:val="28"/>
          <w:szCs w:val="28"/>
        </w:rPr>
        <w:t xml:space="preserve">требованиям федерального и краевого законодательства. </w:t>
      </w:r>
      <w:r>
        <w:rPr>
          <w:sz w:val="28"/>
          <w:szCs w:val="28"/>
        </w:rPr>
        <w:t xml:space="preserve"> </w:t>
      </w:r>
    </w:p>
    <w:p w14:paraId="20FFA279" w14:textId="033355FA" w:rsidR="00CB1A5C" w:rsidRPr="00CB1A5C" w:rsidRDefault="00CB1A5C" w:rsidP="00CB1A5C">
      <w:pPr>
        <w:widowControl w:val="0"/>
        <w:tabs>
          <w:tab w:val="left" w:pos="851"/>
          <w:tab w:val="left" w:pos="1134"/>
        </w:tabs>
        <w:jc w:val="both"/>
        <w:outlineLvl w:val="0"/>
        <w:rPr>
          <w:i/>
          <w:color w:val="000000" w:themeColor="dark1"/>
          <w:sz w:val="28"/>
          <w:szCs w:val="28"/>
        </w:rPr>
      </w:pPr>
      <w:r>
        <w:rPr>
          <w:sz w:val="28"/>
          <w:szCs w:val="28"/>
        </w:rPr>
        <w:tab/>
      </w:r>
      <w:r w:rsidR="008B436A">
        <w:rPr>
          <w:sz w:val="28"/>
          <w:szCs w:val="28"/>
        </w:rPr>
        <w:t xml:space="preserve">Принятие вышеуказанного постановления администрации муниципального образования </w:t>
      </w:r>
      <w:proofErr w:type="spellStart"/>
      <w:r w:rsidR="008B436A">
        <w:rPr>
          <w:sz w:val="28"/>
          <w:szCs w:val="28"/>
        </w:rPr>
        <w:t>Выселковский</w:t>
      </w:r>
      <w:proofErr w:type="spellEnd"/>
      <w:r w:rsidR="008B4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8B436A"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Краснодарского края </w:t>
      </w:r>
      <w:r w:rsidR="008B436A">
        <w:rPr>
          <w:sz w:val="28"/>
          <w:szCs w:val="28"/>
        </w:rPr>
        <w:t xml:space="preserve">обусловлено необходимостью выполнения </w:t>
      </w:r>
      <w:r w:rsidR="008B436A" w:rsidRPr="00D14ED5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РФ от 20 июля 2021 г.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редакции Постановления Правительства РФ от 28 апреля 2025 № 569</w:t>
      </w:r>
      <w:r w:rsidRPr="00CB1A5C">
        <w:rPr>
          <w:sz w:val="28"/>
          <w:szCs w:val="28"/>
        </w:rPr>
        <w:t xml:space="preserve">), </w:t>
      </w:r>
      <w:r w:rsidRPr="00CB1A5C">
        <w:rPr>
          <w:color w:val="22272F"/>
          <w:sz w:val="28"/>
          <w:szCs w:val="28"/>
        </w:rPr>
        <w:t>Земельного кодекса Российской Федерации от 25 октября 2001 г. № 136-ФЗ</w:t>
      </w:r>
      <w:r w:rsidRPr="00CB1A5C">
        <w:rPr>
          <w:sz w:val="28"/>
          <w:szCs w:val="28"/>
        </w:rPr>
        <w:t xml:space="preserve"> </w:t>
      </w:r>
      <w:r w:rsidRPr="00CB1A5C">
        <w:rPr>
          <w:color w:val="000000" w:themeColor="dark1"/>
          <w:sz w:val="28"/>
          <w:szCs w:val="28"/>
        </w:rPr>
        <w:t xml:space="preserve"> с изменениями от  </w:t>
      </w:r>
      <w:r w:rsidRPr="00CB1A5C">
        <w:rPr>
          <w:color w:val="232222"/>
          <w:sz w:val="28"/>
          <w:szCs w:val="28"/>
        </w:rPr>
        <w:t>14 февраля, 22 июля, 8 августа, 23, 30 ноября, 13, 26, 28 декабря 2024 г., 20 марта, 23, 31 июля,</w:t>
      </w:r>
      <w:r w:rsidRPr="00CB1A5C">
        <w:rPr>
          <w:sz w:val="28"/>
          <w:szCs w:val="28"/>
          <w:shd w:val="clear" w:color="auto" w:fill="FFFFFF"/>
        </w:rPr>
        <w:t> </w:t>
      </w:r>
      <w:r w:rsidRPr="00CB1A5C">
        <w:rPr>
          <w:rStyle w:val="af4"/>
          <w:i w:val="0"/>
          <w:sz w:val="28"/>
          <w:szCs w:val="28"/>
          <w:shd w:val="clear" w:color="auto" w:fill="FFFFFF"/>
        </w:rPr>
        <w:t>29 сентября,</w:t>
      </w:r>
      <w:r w:rsidRPr="00CB1A5C">
        <w:rPr>
          <w:i/>
          <w:sz w:val="28"/>
          <w:szCs w:val="28"/>
          <w:shd w:val="clear" w:color="auto" w:fill="FFFFFF"/>
        </w:rPr>
        <w:t xml:space="preserve"> 28, </w:t>
      </w:r>
      <w:r w:rsidRPr="00CB1A5C">
        <w:rPr>
          <w:sz w:val="28"/>
          <w:szCs w:val="28"/>
          <w:shd w:val="clear" w:color="auto" w:fill="FFFFFF"/>
        </w:rPr>
        <w:t>29 декабря 2025 г.</w:t>
      </w:r>
      <w:r w:rsidRPr="00CB1A5C">
        <w:rPr>
          <w:rStyle w:val="af4"/>
          <w:sz w:val="28"/>
          <w:szCs w:val="28"/>
          <w:shd w:val="clear" w:color="auto" w:fill="FFFFFF"/>
        </w:rPr>
        <w:t>,</w:t>
      </w:r>
      <w:r w:rsidRPr="00CB1A5C">
        <w:rPr>
          <w:rStyle w:val="af4"/>
          <w:i w:val="0"/>
          <w:sz w:val="28"/>
          <w:szCs w:val="28"/>
          <w:shd w:val="clear" w:color="auto" w:fill="FFFFFF"/>
        </w:rPr>
        <w:t xml:space="preserve"> 30 января 2026 г., Закона Краснодарского края от 5 ноября 2002 г. № 532-КЗ "Об основах регулирования земельных отношений в Краснодарском крае"  с изменениями от 8 февраля, 11 марта, 31 июля, 6, 29 ноября 2024 г., 11 марта, 9 июля, 30 октября, 2, 12 декабря 2025 г., 11 февраля 2026 г. </w:t>
      </w:r>
    </w:p>
    <w:p w14:paraId="3423A908" w14:textId="404E2BC8" w:rsidR="00CB1A5C" w:rsidRDefault="00CB1A5C" w:rsidP="00CB1A5C">
      <w:pPr>
        <w:widowControl w:val="0"/>
        <w:tabs>
          <w:tab w:val="left" w:pos="851"/>
          <w:tab w:val="left" w:pos="1134"/>
        </w:tabs>
        <w:jc w:val="both"/>
        <w:outlineLvl w:val="0"/>
        <w:rPr>
          <w:color w:val="000000" w:themeColor="dark1"/>
          <w:sz w:val="28"/>
          <w:szCs w:val="28"/>
        </w:rPr>
      </w:pPr>
      <w:r>
        <w:rPr>
          <w:spacing w:val="3"/>
          <w:sz w:val="28"/>
          <w:szCs w:val="28"/>
        </w:rPr>
        <w:tab/>
      </w:r>
      <w:r w:rsidR="00C81127">
        <w:rPr>
          <w:spacing w:val="3"/>
          <w:sz w:val="28"/>
          <w:szCs w:val="28"/>
        </w:rPr>
        <w:t>В</w:t>
      </w:r>
      <w:r w:rsidR="00C81127" w:rsidRPr="00D14ED5">
        <w:rPr>
          <w:spacing w:val="3"/>
          <w:sz w:val="28"/>
          <w:szCs w:val="28"/>
        </w:rPr>
        <w:t xml:space="preserve"> целях решения указанной проблемы, предлагается </w:t>
      </w:r>
      <w:r>
        <w:rPr>
          <w:color w:val="000000" w:themeColor="dark1"/>
          <w:sz w:val="28"/>
          <w:szCs w:val="28"/>
        </w:rPr>
        <w:t>принять новый регламент в соответствии с нормами действующего законодательства и признать</w:t>
      </w:r>
      <w:r>
        <w:rPr>
          <w:sz w:val="28"/>
          <w:szCs w:val="28"/>
        </w:rPr>
        <w:t xml:space="preserve"> утратившим силу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муниципальный район Краснодарского края от 21 июня 2019 г. №745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торгах».</w:t>
      </w:r>
    </w:p>
    <w:p w14:paraId="21000000" w14:textId="7D55A72A" w:rsidR="008244E1" w:rsidRDefault="004F2C46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26FE57B8" w14:textId="77777777" w:rsidR="00415BA3" w:rsidRDefault="004F2C46" w:rsidP="00415BA3">
      <w:pPr>
        <w:pStyle w:val="af5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3. Цель предлагаемого правового регулирования - </w:t>
      </w:r>
      <w:r w:rsidR="00415BA3">
        <w:rPr>
          <w:sz w:val="28"/>
          <w:szCs w:val="28"/>
        </w:rPr>
        <w:t xml:space="preserve">предоставление администрацией муниципального образования </w:t>
      </w:r>
      <w:proofErr w:type="spellStart"/>
      <w:r w:rsidR="00415BA3">
        <w:rPr>
          <w:sz w:val="28"/>
          <w:szCs w:val="28"/>
        </w:rPr>
        <w:t>Выселковский</w:t>
      </w:r>
      <w:proofErr w:type="spellEnd"/>
      <w:r w:rsidR="00415BA3">
        <w:rPr>
          <w:sz w:val="28"/>
          <w:szCs w:val="28"/>
        </w:rPr>
        <w:t xml:space="preserve"> муниципальный район Краснодарского края </w:t>
      </w:r>
      <w:r w:rsidR="00415BA3">
        <w:rPr>
          <w:color w:val="000000" w:themeColor="dark1"/>
          <w:sz w:val="28"/>
          <w:szCs w:val="28"/>
        </w:rPr>
        <w:t xml:space="preserve">муниципальной услуги </w:t>
      </w:r>
      <w:r w:rsidR="00415BA3">
        <w:rPr>
          <w:sz w:val="28"/>
          <w:szCs w:val="28"/>
        </w:rPr>
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 в</w:t>
      </w:r>
      <w:r w:rsidR="00415BA3">
        <w:rPr>
          <w:color w:val="000000" w:themeColor="dark1"/>
          <w:sz w:val="28"/>
          <w:szCs w:val="28"/>
        </w:rPr>
        <w:t xml:space="preserve"> соответствии с нормами действующего законодательства</w:t>
      </w:r>
      <w:r w:rsidR="00415BA3">
        <w:rPr>
          <w:sz w:val="28"/>
          <w:szCs w:val="28"/>
        </w:rPr>
        <w:t>.</w:t>
      </w:r>
    </w:p>
    <w:p w14:paraId="23000000" w14:textId="3ED266C9" w:rsidR="008244E1" w:rsidRDefault="004F2C46">
      <w:pPr>
        <w:ind w:firstLine="851"/>
        <w:jc w:val="both"/>
        <w:rPr>
          <w:sz w:val="28"/>
        </w:rPr>
      </w:pPr>
      <w:r>
        <w:rPr>
          <w:sz w:val="28"/>
        </w:rPr>
        <w:t xml:space="preserve">Цель предлагаемого правового регулирования соответствует принципам правового регулирования, установленным законодательством Российской Федерации и Краснодарского края. </w:t>
      </w:r>
    </w:p>
    <w:p w14:paraId="6C9D0F8E" w14:textId="16EEC1A8" w:rsidR="0039512F" w:rsidRPr="0039512F" w:rsidRDefault="004F2C46" w:rsidP="0039512F">
      <w:pPr>
        <w:ind w:firstLine="56"/>
        <w:jc w:val="both"/>
        <w:rPr>
          <w:rFonts w:eastAsia="Calibri"/>
          <w:sz w:val="28"/>
          <w:szCs w:val="28"/>
        </w:rPr>
      </w:pPr>
      <w:r>
        <w:rPr>
          <w:sz w:val="26"/>
        </w:rPr>
        <w:t xml:space="preserve"> </w:t>
      </w:r>
      <w:r>
        <w:rPr>
          <w:sz w:val="28"/>
        </w:rPr>
        <w:t xml:space="preserve">   </w:t>
      </w:r>
      <w:r w:rsidR="001A51EC">
        <w:rPr>
          <w:sz w:val="28"/>
        </w:rPr>
        <w:t xml:space="preserve">      </w:t>
      </w:r>
      <w:r>
        <w:rPr>
          <w:sz w:val="28"/>
        </w:rPr>
        <w:t xml:space="preserve">4. </w:t>
      </w:r>
      <w:r w:rsidRPr="0039512F">
        <w:rPr>
          <w:sz w:val="28"/>
          <w:szCs w:val="28"/>
        </w:rPr>
        <w:t>Проект муниципального нормативного правового акта содержит положения, которыми изменяется содержание прав и обязанностей потенциальных адресатов предлагаемого проектом правового регулирования</w:t>
      </w:r>
      <w:r w:rsidR="00837502" w:rsidRPr="0039512F">
        <w:rPr>
          <w:sz w:val="28"/>
          <w:szCs w:val="28"/>
        </w:rPr>
        <w:t xml:space="preserve"> </w:t>
      </w:r>
      <w:r w:rsidRPr="0039512F">
        <w:rPr>
          <w:sz w:val="28"/>
          <w:szCs w:val="28"/>
        </w:rPr>
        <w:t xml:space="preserve">в </w:t>
      </w:r>
      <w:r w:rsidRPr="00170562">
        <w:rPr>
          <w:sz w:val="28"/>
          <w:szCs w:val="28"/>
        </w:rPr>
        <w:lastRenderedPageBreak/>
        <w:t xml:space="preserve">части </w:t>
      </w:r>
      <w:r w:rsidR="00FF38BF" w:rsidRPr="00170562">
        <w:rPr>
          <w:sz w:val="28"/>
          <w:szCs w:val="28"/>
        </w:rPr>
        <w:t xml:space="preserve">соблюдения установленной формы </w:t>
      </w:r>
      <w:r w:rsidR="0039512F" w:rsidRPr="00170562">
        <w:rPr>
          <w:sz w:val="28"/>
          <w:szCs w:val="28"/>
        </w:rPr>
        <w:t xml:space="preserve">подачи </w:t>
      </w:r>
      <w:r w:rsidR="0039512F" w:rsidRPr="00170562">
        <w:rPr>
          <w:rFonts w:eastAsia="Calibri"/>
          <w:sz w:val="28"/>
          <w:szCs w:val="28"/>
        </w:rPr>
        <w:t>заявления о предоставлении муниципальной услуги и пакета документов</w:t>
      </w:r>
      <w:r w:rsidR="00C74D7B">
        <w:rPr>
          <w:rFonts w:eastAsia="Calibri"/>
          <w:sz w:val="28"/>
          <w:szCs w:val="28"/>
        </w:rPr>
        <w:t>.</w:t>
      </w:r>
    </w:p>
    <w:p w14:paraId="6548BED5" w14:textId="1F57F42E" w:rsidR="00B403F3" w:rsidRPr="009F1CFD" w:rsidRDefault="004F2C46" w:rsidP="00B403F3">
      <w:pPr>
        <w:widowControl w:val="0"/>
        <w:tabs>
          <w:tab w:val="left" w:pos="993"/>
        </w:tabs>
        <w:jc w:val="both"/>
        <w:rPr>
          <w:sz w:val="28"/>
          <w:szCs w:val="28"/>
        </w:rPr>
      </w:pPr>
      <w:r w:rsidRPr="00A91905">
        <w:rPr>
          <w:sz w:val="28"/>
          <w:szCs w:val="28"/>
        </w:rPr>
        <w:t xml:space="preserve">  </w:t>
      </w:r>
      <w:r w:rsidR="00B403F3">
        <w:rPr>
          <w:sz w:val="28"/>
          <w:szCs w:val="28"/>
        </w:rPr>
        <w:tab/>
      </w:r>
      <w:r w:rsidRPr="009F1CFD">
        <w:rPr>
          <w:sz w:val="28"/>
          <w:szCs w:val="28"/>
        </w:rPr>
        <w:t xml:space="preserve">Изменение содержания и порядка реализации полномочий администрации муниципального образования </w:t>
      </w:r>
      <w:proofErr w:type="spellStart"/>
      <w:r w:rsidRPr="009F1CFD">
        <w:rPr>
          <w:sz w:val="28"/>
          <w:szCs w:val="28"/>
        </w:rPr>
        <w:t>Выселковский</w:t>
      </w:r>
      <w:proofErr w:type="spellEnd"/>
      <w:r w:rsidR="00B403F3" w:rsidRPr="009F1CFD">
        <w:rPr>
          <w:sz w:val="28"/>
          <w:szCs w:val="28"/>
        </w:rPr>
        <w:t xml:space="preserve"> муниципальный район Краснодарского края</w:t>
      </w:r>
      <w:r w:rsidRPr="009F1CFD">
        <w:rPr>
          <w:sz w:val="28"/>
          <w:szCs w:val="28"/>
        </w:rPr>
        <w:t xml:space="preserve"> в отношениях с потенциальными адресатами предусмотрено</w:t>
      </w:r>
      <w:r w:rsidR="00837502" w:rsidRPr="009F1CFD">
        <w:rPr>
          <w:sz w:val="28"/>
          <w:szCs w:val="28"/>
        </w:rPr>
        <w:t xml:space="preserve"> в </w:t>
      </w:r>
      <w:proofErr w:type="gramStart"/>
      <w:r w:rsidR="00837502" w:rsidRPr="009F1CFD">
        <w:rPr>
          <w:sz w:val="28"/>
          <w:szCs w:val="28"/>
        </w:rPr>
        <w:t xml:space="preserve">части </w:t>
      </w:r>
      <w:r w:rsidRPr="009F1CFD">
        <w:rPr>
          <w:sz w:val="28"/>
          <w:szCs w:val="28"/>
        </w:rPr>
        <w:t xml:space="preserve"> </w:t>
      </w:r>
      <w:r w:rsidR="00A81B99" w:rsidRPr="009F1CFD">
        <w:rPr>
          <w:sz w:val="28"/>
          <w:szCs w:val="28"/>
        </w:rPr>
        <w:t>о</w:t>
      </w:r>
      <w:r w:rsidR="00A81B99" w:rsidRPr="009F1CFD">
        <w:rPr>
          <w:sz w:val="28"/>
          <w:szCs w:val="28"/>
          <w:lang w:bidi="ru-RU"/>
        </w:rPr>
        <w:t>существления</w:t>
      </w:r>
      <w:proofErr w:type="gramEnd"/>
      <w:r w:rsidR="00A81B99" w:rsidRPr="009F1CFD">
        <w:rPr>
          <w:sz w:val="28"/>
          <w:szCs w:val="28"/>
          <w:lang w:bidi="ru-RU"/>
        </w:rPr>
        <w:t xml:space="preserve"> функций по </w:t>
      </w:r>
      <w:r w:rsidR="00B403F3" w:rsidRPr="009F1CFD">
        <w:rPr>
          <w:sz w:val="28"/>
          <w:szCs w:val="28"/>
        </w:rPr>
        <w:t>профилированию заявителя;</w:t>
      </w:r>
    </w:p>
    <w:p w14:paraId="20903FF3" w14:textId="2B9FFB17" w:rsidR="009226AF" w:rsidRPr="009F1CFD" w:rsidRDefault="009226AF" w:rsidP="009F1CFD">
      <w:pPr>
        <w:widowControl w:val="0"/>
        <w:tabs>
          <w:tab w:val="left" w:pos="993"/>
        </w:tabs>
        <w:jc w:val="both"/>
        <w:rPr>
          <w:sz w:val="28"/>
          <w:szCs w:val="28"/>
          <w:lang w:bidi="ru-RU"/>
        </w:rPr>
      </w:pPr>
      <w:r w:rsidRPr="009F1CFD">
        <w:rPr>
          <w:sz w:val="28"/>
          <w:szCs w:val="28"/>
          <w:lang w:bidi="ru-RU"/>
        </w:rPr>
        <w:t xml:space="preserve">в </w:t>
      </w:r>
      <w:proofErr w:type="gramStart"/>
      <w:r w:rsidRPr="009F1CFD">
        <w:rPr>
          <w:sz w:val="28"/>
          <w:szCs w:val="28"/>
          <w:lang w:bidi="ru-RU"/>
        </w:rPr>
        <w:t xml:space="preserve">части </w:t>
      </w:r>
      <w:r w:rsidRPr="009F1CFD">
        <w:rPr>
          <w:sz w:val="28"/>
          <w:szCs w:val="28"/>
        </w:rPr>
        <w:t xml:space="preserve"> проверки</w:t>
      </w:r>
      <w:proofErr w:type="gramEnd"/>
      <w:r w:rsidRPr="009F1CFD">
        <w:rPr>
          <w:sz w:val="28"/>
          <w:szCs w:val="28"/>
        </w:rPr>
        <w:t xml:space="preserve"> правильности оформления представленных заявителями заявления и документов и определения их соответствия требованиям законодательства Российской Федерации; подготовки межведомственных запросов; принятия решения  о</w:t>
      </w:r>
      <w:r w:rsidR="00B403F3" w:rsidRPr="009F1CFD">
        <w:rPr>
          <w:sz w:val="28"/>
          <w:szCs w:val="28"/>
        </w:rPr>
        <w:t xml:space="preserve"> приостановлени</w:t>
      </w:r>
      <w:r w:rsidRPr="009F1CFD">
        <w:rPr>
          <w:sz w:val="28"/>
          <w:szCs w:val="28"/>
        </w:rPr>
        <w:t>и</w:t>
      </w:r>
      <w:r w:rsidR="00B403F3" w:rsidRPr="009F1CFD">
        <w:rPr>
          <w:sz w:val="28"/>
          <w:szCs w:val="28"/>
        </w:rPr>
        <w:t xml:space="preserve"> предоставления Услуги;</w:t>
      </w:r>
      <w:r w:rsidRPr="009F1CFD">
        <w:rPr>
          <w:sz w:val="28"/>
          <w:szCs w:val="28"/>
        </w:rPr>
        <w:t xml:space="preserve"> </w:t>
      </w:r>
      <w:r w:rsidR="00B403F3" w:rsidRPr="009F1CFD">
        <w:rPr>
          <w:sz w:val="28"/>
          <w:szCs w:val="28"/>
        </w:rPr>
        <w:t>приняти</w:t>
      </w:r>
      <w:r w:rsidRPr="009F1CFD">
        <w:rPr>
          <w:sz w:val="28"/>
          <w:szCs w:val="28"/>
        </w:rPr>
        <w:t>я</w:t>
      </w:r>
      <w:r w:rsidR="00B403F3" w:rsidRPr="009F1CFD">
        <w:rPr>
          <w:sz w:val="28"/>
          <w:szCs w:val="28"/>
        </w:rPr>
        <w:t xml:space="preserve"> решения о предоставлении (об отказе в предоставлении) Услуги;</w:t>
      </w:r>
      <w:r w:rsidR="009F1CFD" w:rsidRPr="009F1CFD">
        <w:rPr>
          <w:sz w:val="28"/>
          <w:szCs w:val="28"/>
        </w:rPr>
        <w:t xml:space="preserve"> </w:t>
      </w:r>
      <w:r w:rsidR="00B403F3" w:rsidRPr="009F1CFD">
        <w:rPr>
          <w:sz w:val="28"/>
          <w:szCs w:val="28"/>
        </w:rPr>
        <w:t>предоставлени</w:t>
      </w:r>
      <w:r w:rsidR="009F1CFD" w:rsidRPr="009F1CFD">
        <w:rPr>
          <w:sz w:val="28"/>
          <w:szCs w:val="28"/>
        </w:rPr>
        <w:t>я</w:t>
      </w:r>
      <w:r w:rsidR="00B403F3" w:rsidRPr="009F1CFD">
        <w:rPr>
          <w:sz w:val="28"/>
          <w:szCs w:val="28"/>
        </w:rPr>
        <w:t xml:space="preserve"> результата Услуги.</w:t>
      </w:r>
      <w:r w:rsidR="00A81B99" w:rsidRPr="009F1CFD">
        <w:rPr>
          <w:sz w:val="28"/>
          <w:szCs w:val="28"/>
          <w:lang w:bidi="ru-RU"/>
        </w:rPr>
        <w:t xml:space="preserve"> </w:t>
      </w:r>
    </w:p>
    <w:p w14:paraId="7D298625" w14:textId="3DFF033F" w:rsidR="00385E89" w:rsidRDefault="004F2C46" w:rsidP="001A51EC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</w:t>
      </w:r>
      <w:r w:rsidR="001A51EC">
        <w:rPr>
          <w:sz w:val="28"/>
        </w:rPr>
        <w:t xml:space="preserve">         </w:t>
      </w:r>
      <w:r>
        <w:rPr>
          <w:sz w:val="28"/>
        </w:rPr>
        <w:t xml:space="preserve">5. </w:t>
      </w:r>
      <w:r w:rsidRPr="00C74D7B">
        <w:rPr>
          <w:sz w:val="28"/>
        </w:rPr>
        <w:t xml:space="preserve">Риски </w:t>
      </w:r>
      <w:proofErr w:type="spellStart"/>
      <w:r w:rsidRPr="00C74D7B">
        <w:rPr>
          <w:sz w:val="28"/>
        </w:rPr>
        <w:t>недостижения</w:t>
      </w:r>
      <w:proofErr w:type="spellEnd"/>
      <w:r w:rsidRPr="00C74D7B">
        <w:rPr>
          <w:sz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</w:t>
      </w:r>
      <w:proofErr w:type="spellStart"/>
      <w:r w:rsidRPr="00C74D7B">
        <w:rPr>
          <w:sz w:val="28"/>
        </w:rPr>
        <w:t>Выселковский</w:t>
      </w:r>
      <w:proofErr w:type="spellEnd"/>
      <w:r w:rsidRPr="00C74D7B">
        <w:rPr>
          <w:sz w:val="28"/>
        </w:rPr>
        <w:t xml:space="preserve"> район заключаются в следующих несоответствиях</w:t>
      </w:r>
      <w:r w:rsidR="00C22619" w:rsidRPr="00C74D7B">
        <w:rPr>
          <w:sz w:val="28"/>
        </w:rPr>
        <w:t>, пробелах и неточностях</w:t>
      </w:r>
      <w:r w:rsidR="00E30002" w:rsidRPr="00C74D7B">
        <w:rPr>
          <w:sz w:val="28"/>
        </w:rPr>
        <w:t xml:space="preserve">: </w:t>
      </w:r>
    </w:p>
    <w:p w14:paraId="26CC1E67" w14:textId="3AAC4E44" w:rsidR="00C74D7B" w:rsidRDefault="00A34452" w:rsidP="001A51EC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ab/>
        <w:t>1) Приложением № 5 к административному регламенту определен перечень оснований для отказа в предоставлении муниципальной услуги</w:t>
      </w:r>
      <w:r w:rsidR="00BF5491">
        <w:rPr>
          <w:sz w:val="28"/>
        </w:rPr>
        <w:t>. Однако</w:t>
      </w:r>
      <w:r w:rsidR="00520F86">
        <w:rPr>
          <w:sz w:val="28"/>
        </w:rPr>
        <w:t>,</w:t>
      </w:r>
      <w:r w:rsidR="00BF5491">
        <w:rPr>
          <w:sz w:val="28"/>
        </w:rPr>
        <w:t xml:space="preserve"> в пунктах 10, 12, 16, 17, 27 таблицы № 1 не учтены </w:t>
      </w:r>
      <w:proofErr w:type="gramStart"/>
      <w:r w:rsidR="00BF5491">
        <w:rPr>
          <w:sz w:val="28"/>
        </w:rPr>
        <w:t>изменения  в</w:t>
      </w:r>
      <w:proofErr w:type="gramEnd"/>
      <w:r w:rsidR="00BF5491">
        <w:rPr>
          <w:sz w:val="28"/>
        </w:rPr>
        <w:t xml:space="preserve"> статьи 11.10,  39.11   Земельного кодекса</w:t>
      </w:r>
      <w:r w:rsidR="009C7805">
        <w:rPr>
          <w:sz w:val="28"/>
        </w:rPr>
        <w:t xml:space="preserve"> Российской Федерации</w:t>
      </w:r>
      <w:r w:rsidR="00BF5491">
        <w:rPr>
          <w:sz w:val="28"/>
        </w:rPr>
        <w:t xml:space="preserve">, вступившие в силу с 1 марта 2026 года, а основание, указанное </w:t>
      </w:r>
      <w:r w:rsidR="009C7805">
        <w:rPr>
          <w:sz w:val="28"/>
        </w:rPr>
        <w:t xml:space="preserve">в пункте 15 таблицы № 1,   утратило силу с 1 марта 2026года. Указанные несоответствия могут привести к ущемлению прав заявителей. Рекомендуем </w:t>
      </w:r>
      <w:proofErr w:type="gramStart"/>
      <w:r w:rsidR="009C7805">
        <w:rPr>
          <w:sz w:val="28"/>
        </w:rPr>
        <w:t xml:space="preserve">привести  </w:t>
      </w:r>
      <w:r w:rsidR="009C7805">
        <w:rPr>
          <w:sz w:val="28"/>
        </w:rPr>
        <w:t>перечень</w:t>
      </w:r>
      <w:proofErr w:type="gramEnd"/>
      <w:r w:rsidR="009C7805">
        <w:rPr>
          <w:sz w:val="28"/>
        </w:rPr>
        <w:t xml:space="preserve"> оснований для отказа в предоставлении муниципальной услуги</w:t>
      </w:r>
      <w:r w:rsidR="009C7805">
        <w:rPr>
          <w:sz w:val="28"/>
        </w:rPr>
        <w:t xml:space="preserve"> в соответствие с нормами </w:t>
      </w:r>
      <w:r w:rsidR="000E7AAB">
        <w:rPr>
          <w:sz w:val="28"/>
        </w:rPr>
        <w:t>действующего законодательства;</w:t>
      </w:r>
    </w:p>
    <w:p w14:paraId="654FCE9C" w14:textId="5603EFDE" w:rsidR="000E7AAB" w:rsidRPr="00B75518" w:rsidRDefault="000E7AAB" w:rsidP="001A51EC">
      <w:pPr>
        <w:tabs>
          <w:tab w:val="left" w:pos="1027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Pr="00B75518">
        <w:rPr>
          <w:sz w:val="28"/>
          <w:szCs w:val="28"/>
        </w:rPr>
        <w:t xml:space="preserve">2) Пунктом 20 статьи 11.10 Земельного кодекса Российской Федерации определено, что </w:t>
      </w:r>
      <w:r w:rsidR="00520F86">
        <w:rPr>
          <w:sz w:val="28"/>
          <w:szCs w:val="28"/>
        </w:rPr>
        <w:t>и</w:t>
      </w:r>
      <w:r w:rsidRPr="00B75518">
        <w:rPr>
          <w:color w:val="22272F"/>
          <w:sz w:val="28"/>
          <w:szCs w:val="28"/>
          <w:shd w:val="clear" w:color="auto" w:fill="FFFFFF"/>
        </w:rPr>
        <w:t>сполнительный орган государственной власти или орган местного самоуправления, принявшие решение, предусматривающее утверждение схемы расположения земельного участка, обязаны направлять в срок не более чем пять рабочих дней со дня принятия указанного решения в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(далее - орган регистрации прав), указанное решение с приложением схемы расположения земельного участка,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Сведения, содержащиеся в указанных решении и схеме, подлежат отображению на кадастровых картах, предназначенных для использования неограниченным кругом лиц.</w:t>
      </w:r>
      <w:r w:rsidR="00B75518" w:rsidRPr="00B75518">
        <w:rPr>
          <w:color w:val="22272F"/>
          <w:sz w:val="28"/>
          <w:szCs w:val="28"/>
          <w:shd w:val="clear" w:color="auto" w:fill="FFFFFF"/>
        </w:rPr>
        <w:t xml:space="preserve"> Однако, данная обязанность уполномоченного органа не отражена в тексте административного регламента. Рекомендуем рассмотреть возможность включения данного положения в текст административного регламента;</w:t>
      </w:r>
    </w:p>
    <w:p w14:paraId="50366523" w14:textId="5769C214" w:rsidR="00764084" w:rsidRPr="00C74D7B" w:rsidRDefault="00A32E75" w:rsidP="001A51EC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ab/>
      </w:r>
      <w:r w:rsidR="000E7AAB">
        <w:rPr>
          <w:sz w:val="28"/>
        </w:rPr>
        <w:t>3</w:t>
      </w:r>
      <w:r w:rsidR="00764084">
        <w:rPr>
          <w:sz w:val="28"/>
        </w:rPr>
        <w:t>) В п</w:t>
      </w:r>
      <w:r w:rsidR="00764084">
        <w:rPr>
          <w:sz w:val="28"/>
        </w:rPr>
        <w:t>риложени</w:t>
      </w:r>
      <w:r w:rsidR="00764084">
        <w:rPr>
          <w:sz w:val="28"/>
        </w:rPr>
        <w:t xml:space="preserve">ях </w:t>
      </w:r>
      <w:r w:rsidR="00764084">
        <w:rPr>
          <w:sz w:val="28"/>
        </w:rPr>
        <w:t xml:space="preserve">№ </w:t>
      </w:r>
      <w:r w:rsidR="00764084">
        <w:rPr>
          <w:sz w:val="28"/>
        </w:rPr>
        <w:t xml:space="preserve">7, </w:t>
      </w:r>
      <w:proofErr w:type="gramStart"/>
      <w:r w:rsidR="00764084">
        <w:rPr>
          <w:sz w:val="28"/>
        </w:rPr>
        <w:t xml:space="preserve">9 </w:t>
      </w:r>
      <w:r w:rsidR="00764084">
        <w:rPr>
          <w:sz w:val="28"/>
        </w:rPr>
        <w:t xml:space="preserve"> к</w:t>
      </w:r>
      <w:proofErr w:type="gramEnd"/>
      <w:r w:rsidR="00764084">
        <w:rPr>
          <w:sz w:val="28"/>
        </w:rPr>
        <w:t xml:space="preserve"> административному регламенту </w:t>
      </w:r>
      <w:r w:rsidR="000E7AAB">
        <w:rPr>
          <w:sz w:val="28"/>
        </w:rPr>
        <w:t>не заполнены о</w:t>
      </w:r>
      <w:r w:rsidR="00764084">
        <w:rPr>
          <w:sz w:val="28"/>
        </w:rPr>
        <w:t>бразцы заполнения заявлений</w:t>
      </w:r>
      <w:r w:rsidR="000E7AAB">
        <w:rPr>
          <w:sz w:val="28"/>
        </w:rPr>
        <w:t>. Рекомендуем устранить данный недочет;</w:t>
      </w:r>
    </w:p>
    <w:p w14:paraId="5C22B40F" w14:textId="0F475E7F" w:rsidR="00A17301" w:rsidRPr="005D3AF4" w:rsidRDefault="00281E8B" w:rsidP="00A32E75">
      <w:pPr>
        <w:widowControl w:val="0"/>
        <w:tabs>
          <w:tab w:val="left" w:pos="1159"/>
        </w:tabs>
        <w:jc w:val="both"/>
        <w:rPr>
          <w:sz w:val="28"/>
          <w:szCs w:val="28"/>
        </w:rPr>
      </w:pPr>
      <w:r w:rsidRPr="00520F86">
        <w:rPr>
          <w:sz w:val="28"/>
          <w:szCs w:val="28"/>
        </w:rPr>
        <w:tab/>
      </w:r>
      <w:bookmarkStart w:id="0" w:name="_GoBack"/>
      <w:bookmarkEnd w:id="0"/>
      <w:r w:rsidR="00520F86" w:rsidRPr="00520F86">
        <w:rPr>
          <w:sz w:val="28"/>
          <w:szCs w:val="28"/>
        </w:rPr>
        <w:t>4</w:t>
      </w:r>
      <w:r w:rsidRPr="00520F86">
        <w:rPr>
          <w:sz w:val="28"/>
          <w:szCs w:val="28"/>
        </w:rPr>
        <w:t>)</w:t>
      </w:r>
      <w:r w:rsidR="00A17301" w:rsidRPr="00520F86">
        <w:rPr>
          <w:sz w:val="28"/>
          <w:szCs w:val="28"/>
        </w:rPr>
        <w:t xml:space="preserve"> </w:t>
      </w:r>
      <w:r w:rsidR="00BD4731" w:rsidRPr="00520F86">
        <w:rPr>
          <w:sz w:val="28"/>
          <w:szCs w:val="28"/>
        </w:rPr>
        <w:t xml:space="preserve">По тексту </w:t>
      </w:r>
      <w:r w:rsidR="00924351" w:rsidRPr="00520F86">
        <w:rPr>
          <w:sz w:val="28"/>
          <w:szCs w:val="28"/>
        </w:rPr>
        <w:t>административного регламента, а также приложений к административному регламенту встречаются формулировки с неверным наименованием уполномоченного органа</w:t>
      </w:r>
      <w:r w:rsidR="008D4BB3" w:rsidRPr="00520F86">
        <w:rPr>
          <w:sz w:val="28"/>
          <w:szCs w:val="28"/>
        </w:rPr>
        <w:t xml:space="preserve"> (в пунктах 2.2.3; 2.2.4; 3.1.1;  3.6.2;  </w:t>
      </w:r>
      <w:r w:rsidR="008D4BB3" w:rsidRPr="00520F86">
        <w:rPr>
          <w:sz w:val="28"/>
          <w:szCs w:val="28"/>
        </w:rPr>
        <w:lastRenderedPageBreak/>
        <w:t>3.6.4;  приложение №2;  приложение № 11; приложение № 12;  приложение № 13;  приложение № 14;  приложение № 15; приложение № 16), а также</w:t>
      </w:r>
      <w:r w:rsidR="00925959" w:rsidRPr="00520F86">
        <w:rPr>
          <w:sz w:val="28"/>
          <w:szCs w:val="28"/>
        </w:rPr>
        <w:t xml:space="preserve"> иные технические неточности (приложение № 5), которые могут создавать неопределенность </w:t>
      </w:r>
      <w:proofErr w:type="spellStart"/>
      <w:r w:rsidR="00925959" w:rsidRPr="00520F86">
        <w:rPr>
          <w:sz w:val="28"/>
          <w:szCs w:val="28"/>
        </w:rPr>
        <w:t>трактования</w:t>
      </w:r>
      <w:proofErr w:type="spellEnd"/>
      <w:r w:rsidR="00925959" w:rsidRPr="00520F86">
        <w:rPr>
          <w:sz w:val="28"/>
          <w:szCs w:val="28"/>
        </w:rPr>
        <w:t xml:space="preserve"> и вводить в заблуждение заявителя</w:t>
      </w:r>
      <w:r w:rsidR="007C7558" w:rsidRPr="00520F86">
        <w:rPr>
          <w:sz w:val="28"/>
          <w:szCs w:val="28"/>
        </w:rPr>
        <w:t>.</w:t>
      </w:r>
      <w:r w:rsidR="00924351" w:rsidRPr="00520F86">
        <w:rPr>
          <w:sz w:val="28"/>
          <w:szCs w:val="28"/>
        </w:rPr>
        <w:t xml:space="preserve"> </w:t>
      </w:r>
      <w:r w:rsidR="0048512D" w:rsidRPr="00520F86">
        <w:rPr>
          <w:sz w:val="28"/>
          <w:szCs w:val="28"/>
        </w:rPr>
        <w:t xml:space="preserve"> Рекомендуем </w:t>
      </w:r>
      <w:r w:rsidR="007C7558" w:rsidRPr="00520F86">
        <w:rPr>
          <w:sz w:val="28"/>
          <w:szCs w:val="28"/>
        </w:rPr>
        <w:t>устранить данные неточности</w:t>
      </w:r>
      <w:r w:rsidR="0048512D" w:rsidRPr="00520F86">
        <w:rPr>
          <w:sz w:val="28"/>
          <w:szCs w:val="28"/>
        </w:rPr>
        <w:t>.</w:t>
      </w:r>
    </w:p>
    <w:p w14:paraId="4826E765" w14:textId="091DB6BE" w:rsidR="00F01C11" w:rsidRDefault="004F2C46" w:rsidP="00F01C11">
      <w:pPr>
        <w:widowControl w:val="0"/>
        <w:tabs>
          <w:tab w:val="left" w:pos="1027"/>
          <w:tab w:val="left" w:pos="1369"/>
        </w:tabs>
        <w:spacing w:line="322" w:lineRule="exact"/>
        <w:ind w:firstLine="680"/>
        <w:jc w:val="both"/>
        <w:rPr>
          <w:color w:val="auto"/>
          <w:sz w:val="28"/>
        </w:rPr>
      </w:pPr>
      <w:r>
        <w:rPr>
          <w:sz w:val="28"/>
        </w:rPr>
        <w:t xml:space="preserve">6. </w:t>
      </w:r>
      <w:r>
        <w:t xml:space="preserve"> </w:t>
      </w:r>
      <w:r>
        <w:rPr>
          <w:sz w:val="28"/>
        </w:rPr>
        <w:t xml:space="preserve">Расходы потенциальных адресатов предлагаемого правового регулирования, понесенные от регулирующего воздействия предлагаемого проектом нормативного правового акта, предполагаются в виде затрат на </w:t>
      </w:r>
      <w:r w:rsidR="00F01C11">
        <w:rPr>
          <w:color w:val="auto"/>
          <w:sz w:val="28"/>
        </w:rPr>
        <w:t xml:space="preserve">подготовку и подачу </w:t>
      </w:r>
      <w:r w:rsidR="009F1CFD">
        <w:rPr>
          <w:color w:val="auto"/>
          <w:sz w:val="28"/>
        </w:rPr>
        <w:t>заявления</w:t>
      </w:r>
      <w:r w:rsidR="00F01C11">
        <w:rPr>
          <w:color w:val="auto"/>
          <w:sz w:val="28"/>
        </w:rPr>
        <w:t xml:space="preserve"> и пакета документов, сканирование</w:t>
      </w:r>
      <w:r w:rsidR="00F01C11" w:rsidRPr="00E46F0B">
        <w:rPr>
          <w:color w:val="auto"/>
          <w:sz w:val="28"/>
        </w:rPr>
        <w:t xml:space="preserve"> документов, </w:t>
      </w:r>
      <w:r w:rsidR="001E3F57">
        <w:rPr>
          <w:color w:val="auto"/>
          <w:sz w:val="28"/>
        </w:rPr>
        <w:t>приобретение электронной цифровой подписи, оплату услуг электронной торговой площадки</w:t>
      </w:r>
      <w:r w:rsidR="00F01C11" w:rsidRPr="000E71B7">
        <w:rPr>
          <w:color w:val="auto"/>
          <w:sz w:val="28"/>
        </w:rPr>
        <w:t xml:space="preserve"> и составляют </w:t>
      </w:r>
      <w:r w:rsidR="00F01C11" w:rsidRPr="00140E41">
        <w:rPr>
          <w:color w:val="auto"/>
          <w:sz w:val="28"/>
        </w:rPr>
        <w:t xml:space="preserve">примерно   </w:t>
      </w:r>
      <w:r w:rsidR="00C9574B">
        <w:rPr>
          <w:color w:val="auto"/>
          <w:sz w:val="28"/>
        </w:rPr>
        <w:t>8</w:t>
      </w:r>
      <w:r w:rsidR="001E3F57" w:rsidRPr="00140E41">
        <w:rPr>
          <w:color w:val="auto"/>
          <w:sz w:val="28"/>
        </w:rPr>
        <w:t>5</w:t>
      </w:r>
      <w:r w:rsidR="00140E41" w:rsidRPr="00140E41">
        <w:rPr>
          <w:color w:val="auto"/>
          <w:sz w:val="28"/>
        </w:rPr>
        <w:t>14</w:t>
      </w:r>
      <w:r w:rsidR="001E3F57" w:rsidRPr="00140E41">
        <w:rPr>
          <w:color w:val="auto"/>
          <w:sz w:val="28"/>
        </w:rPr>
        <w:t>,7</w:t>
      </w:r>
      <w:r w:rsidR="00140E41" w:rsidRPr="00140E41">
        <w:rPr>
          <w:color w:val="auto"/>
          <w:sz w:val="28"/>
        </w:rPr>
        <w:t>8</w:t>
      </w:r>
      <w:r w:rsidR="00F01C11" w:rsidRPr="00140E41">
        <w:rPr>
          <w:color w:val="auto"/>
          <w:sz w:val="28"/>
        </w:rPr>
        <w:t>руб.</w:t>
      </w:r>
      <w:r w:rsidR="00F01C11" w:rsidRPr="00B87C0E">
        <w:rPr>
          <w:color w:val="auto"/>
          <w:sz w:val="28"/>
        </w:rPr>
        <w:t xml:space="preserve"> на</w:t>
      </w:r>
      <w:r w:rsidR="00F01C11" w:rsidRPr="000E71B7">
        <w:rPr>
          <w:color w:val="auto"/>
          <w:sz w:val="28"/>
        </w:rPr>
        <w:t xml:space="preserve"> одного </w:t>
      </w:r>
      <w:r w:rsidR="00F01C11">
        <w:rPr>
          <w:color w:val="auto"/>
          <w:sz w:val="28"/>
        </w:rPr>
        <w:t>участника</w:t>
      </w:r>
      <w:r w:rsidR="00F01C11" w:rsidRPr="000E71B7">
        <w:rPr>
          <w:color w:val="auto"/>
          <w:sz w:val="28"/>
        </w:rPr>
        <w:t>.</w:t>
      </w:r>
    </w:p>
    <w:p w14:paraId="2FB94495" w14:textId="77777777" w:rsidR="00DA7BD7" w:rsidRDefault="00DA7BD7" w:rsidP="00DA7B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 себя затраты на подготовку, сбор и представление информации (документов, сведений), участие в торгах на электронной торговой площадке, а также содержательные затраты на приобретение расходных материалов, электронной цифровой подписи, в соответствии с требованиями проекта.</w:t>
      </w:r>
    </w:p>
    <w:p w14:paraId="7188D2C1" w14:textId="77777777" w:rsidR="00DA7BD7" w:rsidRDefault="00DA7BD7" w:rsidP="00DA7B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sz w:val="28"/>
          <w:szCs w:val="28"/>
          <w:lang w:val="en-US"/>
        </w:rPr>
        <w:t>regulation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).</w:t>
      </w:r>
    </w:p>
    <w:p w14:paraId="290A3305" w14:textId="77777777" w:rsidR="00DA7BD7" w:rsidRDefault="00DA7BD7" w:rsidP="00DA7BD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Расчет издержек на подготовку и представление запроса и документов:</w:t>
      </w:r>
    </w:p>
    <w:p w14:paraId="075418DE" w14:textId="77777777" w:rsidR="00DA7BD7" w:rsidRDefault="00DA7BD7" w:rsidP="00DA7B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1) название требования: информационные издержки, связанные с предоставлением документов в органы власти;</w:t>
      </w:r>
    </w:p>
    <w:p w14:paraId="404AAC27" w14:textId="77777777" w:rsidR="00DA7BD7" w:rsidRDefault="00DA7BD7" w:rsidP="00DA7BD7">
      <w:pPr>
        <w:rPr>
          <w:sz w:val="28"/>
          <w:szCs w:val="28"/>
        </w:rPr>
      </w:pPr>
      <w:r>
        <w:rPr>
          <w:sz w:val="28"/>
          <w:szCs w:val="28"/>
        </w:rPr>
        <w:t xml:space="preserve">        тип требования: предоставление информации (документы и их копии);</w:t>
      </w:r>
    </w:p>
    <w:p w14:paraId="0BBB3428" w14:textId="77777777" w:rsidR="00DA7BD7" w:rsidRDefault="00DA7BD7" w:rsidP="00DA7BD7">
      <w:pPr>
        <w:rPr>
          <w:sz w:val="28"/>
          <w:szCs w:val="28"/>
        </w:rPr>
      </w:pPr>
      <w:r>
        <w:rPr>
          <w:sz w:val="28"/>
          <w:szCs w:val="28"/>
        </w:rPr>
        <w:t xml:space="preserve">        раздел требования: информационное;</w:t>
      </w:r>
    </w:p>
    <w:p w14:paraId="27CC89CC" w14:textId="77777777" w:rsidR="00DA7BD7" w:rsidRDefault="00DA7BD7" w:rsidP="00DA7BD7">
      <w:pPr>
        <w:rPr>
          <w:sz w:val="28"/>
          <w:szCs w:val="28"/>
        </w:rPr>
      </w:pPr>
      <w:r>
        <w:rPr>
          <w:sz w:val="28"/>
          <w:szCs w:val="28"/>
        </w:rPr>
        <w:t xml:space="preserve">        информационный элемент: подача з</w:t>
      </w:r>
      <w:r>
        <w:rPr>
          <w:rFonts w:eastAsia="Calibri"/>
          <w:bCs/>
          <w:sz w:val="28"/>
          <w:szCs w:val="28"/>
        </w:rPr>
        <w:t>аявления об утверждении схемы расположения земельного участка на кадастровом плане территории</w:t>
      </w:r>
      <w:r>
        <w:rPr>
          <w:sz w:val="28"/>
          <w:szCs w:val="28"/>
        </w:rPr>
        <w:t>;</w:t>
      </w:r>
    </w:p>
    <w:p w14:paraId="6CCF117A" w14:textId="77777777" w:rsidR="00DA7BD7" w:rsidRDefault="00DA7BD7" w:rsidP="00DA7BD7">
      <w:pPr>
        <w:ind w:firstLine="56"/>
        <w:jc w:val="both"/>
        <w:rPr>
          <w:sz w:val="28"/>
          <w:szCs w:val="28"/>
        </w:rPr>
      </w:pPr>
      <w:r>
        <w:rPr>
          <w:sz w:val="28"/>
          <w:szCs w:val="28"/>
        </w:rPr>
        <w:tab/>
        <w:t>тип элемента: документы, составленные для передачи органам власти;</w:t>
      </w:r>
    </w:p>
    <w:p w14:paraId="5EDE6244" w14:textId="77777777" w:rsidR="00DA7BD7" w:rsidRDefault="00DA7BD7" w:rsidP="00DA7BD7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масштаб:</w:t>
      </w:r>
      <w:r>
        <w:rPr>
          <w:sz w:val="28"/>
          <w:szCs w:val="28"/>
        </w:rPr>
        <w:t xml:space="preserve"> субъекты регулирования – 1;   </w:t>
      </w:r>
    </w:p>
    <w:p w14:paraId="146CA8BE" w14:textId="77777777" w:rsidR="00DA7BD7" w:rsidRDefault="00DA7BD7" w:rsidP="00DA7BD7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>частота представления:</w:t>
      </w:r>
      <w:r>
        <w:rPr>
          <w:sz w:val="28"/>
          <w:szCs w:val="28"/>
        </w:rPr>
        <w:t xml:space="preserve"> 1 пакет документов 1 раз;   </w:t>
      </w:r>
    </w:p>
    <w:p w14:paraId="279232ED" w14:textId="77777777" w:rsidR="00DA7BD7" w:rsidRDefault="00DA7BD7" w:rsidP="00DA7BD7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>Действия:</w:t>
      </w:r>
      <w:r>
        <w:rPr>
          <w:sz w:val="28"/>
          <w:szCs w:val="28"/>
        </w:rPr>
        <w:t xml:space="preserve"> Написание любого документа среднего уровня сложности (от 5 до 15 стр. печатного текста), копирование документов - 1 чел./часов;</w:t>
      </w:r>
    </w:p>
    <w:p w14:paraId="2EB886E4" w14:textId="77777777" w:rsidR="00DA7BD7" w:rsidRDefault="00DA7BD7" w:rsidP="00DA7BD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Подача пакета документов в соответствии с требованиями административного регламента – 1 чел./часов;</w:t>
      </w:r>
    </w:p>
    <w:p w14:paraId="781B95AB" w14:textId="77777777" w:rsidR="00DA7BD7" w:rsidRDefault="00DA7BD7" w:rsidP="00DA7BD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Тип требования: приобретение расходных материалов;</w:t>
      </w:r>
    </w:p>
    <w:p w14:paraId="5549ADD7" w14:textId="77777777" w:rsidR="00DA7BD7" w:rsidRDefault="00DA7BD7" w:rsidP="00DA7BD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Раздел требования: содержательное;</w:t>
      </w:r>
    </w:p>
    <w:p w14:paraId="069F0087" w14:textId="77777777" w:rsidR="00DA7BD7" w:rsidRDefault="00DA7BD7" w:rsidP="00DA7BD7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 xml:space="preserve">Список приобретений: </w:t>
      </w:r>
      <w:r>
        <w:rPr>
          <w:sz w:val="28"/>
          <w:szCs w:val="28"/>
        </w:rPr>
        <w:t>Затраты на расходные материалы и канцелярские товары – 100 руб.</w:t>
      </w:r>
    </w:p>
    <w:p w14:paraId="74CBC689" w14:textId="77777777" w:rsidR="00DA7BD7" w:rsidRDefault="00DA7BD7" w:rsidP="00DA7BD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Тип требования: оплата услуг электронной торговой площадки;</w:t>
      </w:r>
    </w:p>
    <w:p w14:paraId="488C7419" w14:textId="77777777" w:rsidR="00DA7BD7" w:rsidRDefault="00DA7BD7" w:rsidP="00DA7BD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Раздел требования: информационное;</w:t>
      </w:r>
    </w:p>
    <w:p w14:paraId="4F4EC683" w14:textId="77777777" w:rsidR="00DA7BD7" w:rsidRDefault="00DA7BD7" w:rsidP="00DA7BD7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 xml:space="preserve">Список приобретений: </w:t>
      </w:r>
      <w:r>
        <w:rPr>
          <w:sz w:val="28"/>
          <w:szCs w:val="28"/>
        </w:rPr>
        <w:t>услуги электронной торговой площадки – 7500 руб.;</w:t>
      </w:r>
    </w:p>
    <w:p w14:paraId="1C226ADB" w14:textId="79949222" w:rsidR="00DA7BD7" w:rsidRDefault="00DA7BD7" w:rsidP="00DA7BD7">
      <w:pPr>
        <w:shd w:val="clear" w:color="auto" w:fill="FFFFFF"/>
        <w:ind w:firstLine="720"/>
        <w:rPr>
          <w:color w:val="000000" w:themeColor="dark1"/>
          <w:sz w:val="28"/>
          <w:szCs w:val="28"/>
        </w:rPr>
      </w:pPr>
      <w:r>
        <w:rPr>
          <w:bCs/>
          <w:sz w:val="28"/>
          <w:szCs w:val="28"/>
        </w:rPr>
        <w:t xml:space="preserve">Среднемесячная заработная плата работников крупных и средних организаций муниципального образования </w:t>
      </w:r>
      <w:proofErr w:type="spellStart"/>
      <w:r>
        <w:rPr>
          <w:bCs/>
          <w:sz w:val="28"/>
          <w:szCs w:val="28"/>
        </w:rPr>
        <w:t>Выселковский</w:t>
      </w:r>
      <w:proofErr w:type="spellEnd"/>
      <w:r>
        <w:rPr>
          <w:bCs/>
          <w:sz w:val="28"/>
          <w:szCs w:val="28"/>
        </w:rPr>
        <w:t xml:space="preserve"> район по состоянию на 1 </w:t>
      </w:r>
      <w:r w:rsidR="003D6179">
        <w:rPr>
          <w:bCs/>
          <w:sz w:val="28"/>
          <w:szCs w:val="28"/>
        </w:rPr>
        <w:t>января</w:t>
      </w:r>
      <w:r>
        <w:rPr>
          <w:bCs/>
          <w:sz w:val="28"/>
          <w:szCs w:val="28"/>
        </w:rPr>
        <w:t xml:space="preserve"> 202</w:t>
      </w:r>
      <w:r w:rsidR="003D617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согласно данным органов статистики:</w:t>
      </w:r>
      <w:r>
        <w:rPr>
          <w:sz w:val="28"/>
          <w:szCs w:val="28"/>
        </w:rPr>
        <w:t xml:space="preserve"> 76</w:t>
      </w:r>
      <w:r w:rsidR="003D6179">
        <w:rPr>
          <w:sz w:val="28"/>
          <w:szCs w:val="28"/>
        </w:rPr>
        <w:t>842</w:t>
      </w:r>
      <w:r>
        <w:rPr>
          <w:sz w:val="28"/>
          <w:szCs w:val="28"/>
        </w:rPr>
        <w:t>,00 руб.</w:t>
      </w:r>
    </w:p>
    <w:p w14:paraId="6F6A102C" w14:textId="1E28E9CE" w:rsidR="00DA7BD7" w:rsidRDefault="00DA7BD7" w:rsidP="00DA7BD7">
      <w:pPr>
        <w:ind w:firstLine="720"/>
        <w:rPr>
          <w:sz w:val="28"/>
          <w:szCs w:val="28"/>
        </w:rPr>
      </w:pPr>
      <w:r>
        <w:rPr>
          <w:bCs/>
          <w:sz w:val="28"/>
          <w:szCs w:val="28"/>
        </w:rPr>
        <w:t>Средняя стоимость часа работы:</w:t>
      </w:r>
      <w:r>
        <w:rPr>
          <w:sz w:val="28"/>
          <w:szCs w:val="28"/>
        </w:rPr>
        <w:t xml:space="preserve"> 45</w:t>
      </w:r>
      <w:r w:rsidR="003D6179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3D6179">
        <w:rPr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руб.(</w:t>
      </w:r>
      <w:proofErr w:type="gramEnd"/>
      <w:r>
        <w:rPr>
          <w:sz w:val="28"/>
          <w:szCs w:val="28"/>
        </w:rPr>
        <w:t>76</w:t>
      </w:r>
      <w:r w:rsidR="003D6179">
        <w:rPr>
          <w:sz w:val="28"/>
          <w:szCs w:val="28"/>
        </w:rPr>
        <w:t>842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/21 рабочий день/8 час.) </w:t>
      </w:r>
    </w:p>
    <w:p w14:paraId="52FB662A" w14:textId="4B37ACFE" w:rsidR="00DA7BD7" w:rsidRDefault="00DA7BD7" w:rsidP="00DA7BD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Стоимость требования: </w:t>
      </w:r>
      <w:r w:rsidR="00C9574B">
        <w:rPr>
          <w:sz w:val="28"/>
          <w:szCs w:val="28"/>
        </w:rPr>
        <w:t>8</w:t>
      </w:r>
      <w:r>
        <w:rPr>
          <w:sz w:val="28"/>
          <w:szCs w:val="28"/>
        </w:rPr>
        <w:t>5</w:t>
      </w:r>
      <w:r w:rsidR="003D6179">
        <w:rPr>
          <w:sz w:val="28"/>
          <w:szCs w:val="28"/>
        </w:rPr>
        <w:t>14</w:t>
      </w:r>
      <w:r>
        <w:rPr>
          <w:sz w:val="28"/>
          <w:szCs w:val="28"/>
        </w:rPr>
        <w:t>,7</w:t>
      </w:r>
      <w:r w:rsidR="003D6179">
        <w:rPr>
          <w:sz w:val="28"/>
          <w:szCs w:val="28"/>
        </w:rPr>
        <w:t>8</w:t>
      </w:r>
      <w:r>
        <w:rPr>
          <w:sz w:val="28"/>
          <w:szCs w:val="28"/>
        </w:rPr>
        <w:t xml:space="preserve"> руб. ((45</w:t>
      </w:r>
      <w:r w:rsidR="003D6179">
        <w:rPr>
          <w:sz w:val="28"/>
          <w:szCs w:val="28"/>
        </w:rPr>
        <w:t>7</w:t>
      </w:r>
      <w:r>
        <w:rPr>
          <w:sz w:val="28"/>
          <w:szCs w:val="28"/>
        </w:rPr>
        <w:t>,</w:t>
      </w:r>
      <w:r w:rsidR="003D6179">
        <w:rPr>
          <w:sz w:val="28"/>
          <w:szCs w:val="28"/>
        </w:rPr>
        <w:t>39</w:t>
      </w:r>
      <w:r>
        <w:rPr>
          <w:sz w:val="28"/>
          <w:szCs w:val="28"/>
        </w:rPr>
        <w:t xml:space="preserve">*(1+1) +100+7500) в расчете на 1-го заявителя. </w:t>
      </w:r>
    </w:p>
    <w:p w14:paraId="4B4FFE1C" w14:textId="75BE1F79" w:rsidR="00C31F4E" w:rsidRPr="00E46F0B" w:rsidRDefault="00C31F4E" w:rsidP="00F076E8">
      <w:pPr>
        <w:widowControl w:val="0"/>
        <w:tabs>
          <w:tab w:val="left" w:pos="1027"/>
          <w:tab w:val="left" w:pos="1369"/>
        </w:tabs>
        <w:spacing w:line="322" w:lineRule="exact"/>
        <w:ind w:left="34" w:right="40"/>
        <w:jc w:val="both"/>
        <w:rPr>
          <w:color w:val="auto"/>
          <w:sz w:val="28"/>
        </w:rPr>
      </w:pPr>
    </w:p>
    <w:p w14:paraId="49000000" w14:textId="77777777" w:rsidR="008244E1" w:rsidRDefault="004F2C46">
      <w:pPr>
        <w:widowControl w:val="0"/>
        <w:tabs>
          <w:tab w:val="left" w:pos="1027"/>
          <w:tab w:val="left" w:pos="1369"/>
        </w:tabs>
        <w:spacing w:line="322" w:lineRule="exact"/>
        <w:ind w:right="40"/>
        <w:jc w:val="both"/>
        <w:rPr>
          <w:sz w:val="28"/>
        </w:rPr>
      </w:pPr>
      <w:r>
        <w:rPr>
          <w:sz w:val="28"/>
        </w:rPr>
        <w:t xml:space="preserve">           Необоснованные расходы, связанные с регулирующим воздействием проекта, отсутствуют. </w:t>
      </w:r>
    </w:p>
    <w:p w14:paraId="4A000000" w14:textId="0E97ABE6" w:rsidR="008244E1" w:rsidRPr="00C31F4E" w:rsidRDefault="004F2C46">
      <w:pPr>
        <w:widowControl w:val="0"/>
        <w:ind w:firstLine="851"/>
        <w:jc w:val="both"/>
        <w:rPr>
          <w:sz w:val="28"/>
          <w:szCs w:val="28"/>
        </w:rPr>
      </w:pPr>
      <w:r w:rsidRPr="00A32E75">
        <w:rPr>
          <w:sz w:val="28"/>
        </w:rPr>
        <w:t xml:space="preserve">Расходы бюджета муниципального образования </w:t>
      </w:r>
      <w:proofErr w:type="spellStart"/>
      <w:r w:rsidRPr="00A32E75">
        <w:rPr>
          <w:sz w:val="28"/>
        </w:rPr>
        <w:t>Выселковский</w:t>
      </w:r>
      <w:proofErr w:type="spellEnd"/>
      <w:r w:rsidRPr="00A32E75">
        <w:rPr>
          <w:sz w:val="28"/>
        </w:rPr>
        <w:t xml:space="preserve"> район, понесённые от регулирующего воздействия предлагаемого проекта муниципального нормативного правового </w:t>
      </w:r>
      <w:proofErr w:type="gramStart"/>
      <w:r w:rsidRPr="00A32E75">
        <w:rPr>
          <w:sz w:val="28"/>
        </w:rPr>
        <w:t>акта</w:t>
      </w:r>
      <w:r w:rsidR="00C31F4E" w:rsidRPr="00A32E75">
        <w:rPr>
          <w:sz w:val="28"/>
        </w:rPr>
        <w:t xml:space="preserve"> </w:t>
      </w:r>
      <w:r w:rsidR="00F72462" w:rsidRPr="00A32E75">
        <w:rPr>
          <w:sz w:val="28"/>
        </w:rPr>
        <w:t xml:space="preserve"> </w:t>
      </w:r>
      <w:r w:rsidR="00C31F4E" w:rsidRPr="00A32E75">
        <w:rPr>
          <w:sz w:val="28"/>
          <w:szCs w:val="28"/>
        </w:rPr>
        <w:t>предполагаются</w:t>
      </w:r>
      <w:proofErr w:type="gramEnd"/>
      <w:r w:rsidR="00C31F4E" w:rsidRPr="00A32E75">
        <w:rPr>
          <w:sz w:val="28"/>
          <w:szCs w:val="28"/>
        </w:rPr>
        <w:t xml:space="preserve"> на организацию проведения продажи </w:t>
      </w:r>
      <w:r w:rsidR="00F72462" w:rsidRPr="00A32E75">
        <w:rPr>
          <w:sz w:val="28"/>
          <w:szCs w:val="28"/>
        </w:rPr>
        <w:t>земельного участка</w:t>
      </w:r>
      <w:r w:rsidR="00C31F4E" w:rsidRPr="00A32E75">
        <w:rPr>
          <w:sz w:val="28"/>
          <w:szCs w:val="28"/>
        </w:rPr>
        <w:t xml:space="preserve">, связанные с выполнением оценки </w:t>
      </w:r>
      <w:r w:rsidR="00F72462" w:rsidRPr="00A32E75">
        <w:rPr>
          <w:sz w:val="28"/>
          <w:szCs w:val="28"/>
        </w:rPr>
        <w:t>земельного участка</w:t>
      </w:r>
      <w:r w:rsidR="00C31F4E" w:rsidRPr="00A32E75">
        <w:rPr>
          <w:sz w:val="28"/>
          <w:szCs w:val="28"/>
        </w:rPr>
        <w:t xml:space="preserve"> независимым оценщиком. Рассчитать размер </w:t>
      </w:r>
      <w:proofErr w:type="gramStart"/>
      <w:r w:rsidR="00C31F4E" w:rsidRPr="00A32E75">
        <w:rPr>
          <w:sz w:val="28"/>
          <w:szCs w:val="28"/>
        </w:rPr>
        <w:t>расходов  местного</w:t>
      </w:r>
      <w:proofErr w:type="gramEnd"/>
      <w:r w:rsidR="00C31F4E" w:rsidRPr="00A32E75">
        <w:rPr>
          <w:sz w:val="28"/>
          <w:szCs w:val="28"/>
        </w:rPr>
        <w:t xml:space="preserve"> бюджета не представляется возможным, т.к. они зависят от стоимости выполнения услуг по оценке независимым оценщиком</w:t>
      </w:r>
      <w:r w:rsidRPr="00A32E75">
        <w:rPr>
          <w:sz w:val="28"/>
          <w:szCs w:val="28"/>
        </w:rPr>
        <w:t>.</w:t>
      </w:r>
    </w:p>
    <w:p w14:paraId="7361EA59" w14:textId="0E68552A" w:rsidR="00F72462" w:rsidRPr="00F72462" w:rsidRDefault="004F2C46" w:rsidP="00A32E75">
      <w:pPr>
        <w:ind w:firstLine="708"/>
        <w:jc w:val="both"/>
        <w:outlineLvl w:val="2"/>
        <w:rPr>
          <w:sz w:val="28"/>
          <w:szCs w:val="28"/>
        </w:rPr>
      </w:pPr>
      <w:r w:rsidRPr="00F72462">
        <w:rPr>
          <w:sz w:val="28"/>
          <w:szCs w:val="28"/>
        </w:rPr>
        <w:t xml:space="preserve">Доходы бюджета муниципального образования </w:t>
      </w:r>
      <w:proofErr w:type="spellStart"/>
      <w:r w:rsidRPr="00F72462">
        <w:rPr>
          <w:sz w:val="28"/>
          <w:szCs w:val="28"/>
        </w:rPr>
        <w:t>Выселковский</w:t>
      </w:r>
      <w:proofErr w:type="spellEnd"/>
      <w:r w:rsidRPr="00F72462">
        <w:rPr>
          <w:sz w:val="28"/>
          <w:szCs w:val="28"/>
        </w:rPr>
        <w:t xml:space="preserve"> район, полученные от регулирующего воздействия предлагаемого проекта муниципального нормативного правового акта</w:t>
      </w:r>
      <w:r w:rsidR="00C31F4E" w:rsidRPr="00F72462">
        <w:rPr>
          <w:sz w:val="28"/>
          <w:szCs w:val="28"/>
        </w:rPr>
        <w:t xml:space="preserve"> предполагаются от </w:t>
      </w:r>
      <w:r w:rsidR="00F72462" w:rsidRPr="00F72462">
        <w:rPr>
          <w:sz w:val="28"/>
          <w:szCs w:val="28"/>
        </w:rPr>
        <w:t xml:space="preserve">продажи земельных участков на торгах. Рассчитать доходы не представляется возможным, так как стоимость земельного участка зависит </w:t>
      </w:r>
      <w:proofErr w:type="gramStart"/>
      <w:r w:rsidR="00F72462" w:rsidRPr="00F72462">
        <w:rPr>
          <w:sz w:val="28"/>
          <w:szCs w:val="28"/>
        </w:rPr>
        <w:t>от  оценочной</w:t>
      </w:r>
      <w:proofErr w:type="gramEnd"/>
      <w:r w:rsidR="00F72462" w:rsidRPr="00F72462">
        <w:rPr>
          <w:sz w:val="28"/>
          <w:szCs w:val="28"/>
        </w:rPr>
        <w:t xml:space="preserve"> стоимости земельного участка и результатов торгов.</w:t>
      </w:r>
    </w:p>
    <w:p w14:paraId="4C000000" w14:textId="6E506E0A" w:rsidR="008244E1" w:rsidRPr="004D30C2" w:rsidRDefault="004F2C46" w:rsidP="00F72462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4D30C2">
        <w:rPr>
          <w:rFonts w:ascii="Times New Roman" w:hAnsi="Times New Roman"/>
          <w:sz w:val="28"/>
          <w:szCs w:val="28"/>
        </w:rPr>
        <w:t xml:space="preserve"> 7.В соответствии с Порядком уполномоченный орган провел    публичные консультации по проекту в период с </w:t>
      </w:r>
      <w:r w:rsidR="004D30C2" w:rsidRPr="004D30C2">
        <w:rPr>
          <w:rFonts w:ascii="Times New Roman" w:hAnsi="Times New Roman"/>
          <w:sz w:val="28"/>
          <w:szCs w:val="28"/>
        </w:rPr>
        <w:t>02</w:t>
      </w:r>
      <w:r w:rsidRPr="004D30C2">
        <w:rPr>
          <w:rFonts w:ascii="Times New Roman" w:hAnsi="Times New Roman"/>
          <w:sz w:val="28"/>
          <w:szCs w:val="28"/>
        </w:rPr>
        <w:t>.</w:t>
      </w:r>
      <w:r w:rsidR="00DB19EB" w:rsidRPr="004D30C2">
        <w:rPr>
          <w:rFonts w:ascii="Times New Roman" w:hAnsi="Times New Roman"/>
          <w:sz w:val="28"/>
          <w:szCs w:val="28"/>
        </w:rPr>
        <w:t>0</w:t>
      </w:r>
      <w:r w:rsidR="004D30C2" w:rsidRPr="004D30C2">
        <w:rPr>
          <w:rFonts w:ascii="Times New Roman" w:hAnsi="Times New Roman"/>
          <w:sz w:val="28"/>
          <w:szCs w:val="28"/>
        </w:rPr>
        <w:t>3</w:t>
      </w:r>
      <w:r w:rsidRPr="004D30C2">
        <w:rPr>
          <w:rFonts w:ascii="Times New Roman" w:hAnsi="Times New Roman"/>
          <w:sz w:val="28"/>
          <w:szCs w:val="28"/>
        </w:rPr>
        <w:t>.202</w:t>
      </w:r>
      <w:r w:rsidR="004D30C2" w:rsidRPr="004D30C2">
        <w:rPr>
          <w:rFonts w:ascii="Times New Roman" w:hAnsi="Times New Roman"/>
          <w:sz w:val="28"/>
          <w:szCs w:val="28"/>
        </w:rPr>
        <w:t>6</w:t>
      </w:r>
      <w:r w:rsidRPr="004D30C2">
        <w:rPr>
          <w:rFonts w:ascii="Times New Roman" w:hAnsi="Times New Roman"/>
          <w:sz w:val="28"/>
          <w:szCs w:val="28"/>
        </w:rPr>
        <w:t xml:space="preserve"> г. по </w:t>
      </w:r>
      <w:r w:rsidR="00C31F4E" w:rsidRPr="004D30C2">
        <w:rPr>
          <w:rFonts w:ascii="Times New Roman" w:hAnsi="Times New Roman"/>
          <w:sz w:val="28"/>
          <w:szCs w:val="28"/>
        </w:rPr>
        <w:t>1</w:t>
      </w:r>
      <w:r w:rsidR="004D30C2" w:rsidRPr="004D30C2">
        <w:rPr>
          <w:rFonts w:ascii="Times New Roman" w:hAnsi="Times New Roman"/>
          <w:sz w:val="28"/>
          <w:szCs w:val="28"/>
        </w:rPr>
        <w:t>6</w:t>
      </w:r>
      <w:r w:rsidRPr="004D30C2">
        <w:rPr>
          <w:rFonts w:ascii="Times New Roman" w:hAnsi="Times New Roman"/>
          <w:sz w:val="28"/>
          <w:szCs w:val="28"/>
        </w:rPr>
        <w:t>.</w:t>
      </w:r>
      <w:r w:rsidR="00DB19EB" w:rsidRPr="004D30C2">
        <w:rPr>
          <w:rFonts w:ascii="Times New Roman" w:hAnsi="Times New Roman"/>
          <w:sz w:val="28"/>
          <w:szCs w:val="28"/>
        </w:rPr>
        <w:t>0</w:t>
      </w:r>
      <w:r w:rsidR="004D30C2" w:rsidRPr="004D30C2">
        <w:rPr>
          <w:rFonts w:ascii="Times New Roman" w:hAnsi="Times New Roman"/>
          <w:sz w:val="28"/>
          <w:szCs w:val="28"/>
        </w:rPr>
        <w:t>3</w:t>
      </w:r>
      <w:r w:rsidRPr="004D30C2">
        <w:rPr>
          <w:rFonts w:ascii="Times New Roman" w:hAnsi="Times New Roman"/>
          <w:sz w:val="28"/>
          <w:szCs w:val="28"/>
        </w:rPr>
        <w:t>.202</w:t>
      </w:r>
      <w:r w:rsidR="004D30C2" w:rsidRPr="004D30C2">
        <w:rPr>
          <w:rFonts w:ascii="Times New Roman" w:hAnsi="Times New Roman"/>
          <w:sz w:val="28"/>
          <w:szCs w:val="28"/>
        </w:rPr>
        <w:t>6</w:t>
      </w:r>
      <w:r w:rsidRPr="004D30C2">
        <w:rPr>
          <w:rFonts w:ascii="Times New Roman" w:hAnsi="Times New Roman"/>
          <w:sz w:val="28"/>
          <w:szCs w:val="28"/>
        </w:rPr>
        <w:t xml:space="preserve"> г.</w:t>
      </w:r>
    </w:p>
    <w:p w14:paraId="4D000000" w14:textId="77777777" w:rsidR="008244E1" w:rsidRDefault="004F2C46">
      <w:pPr>
        <w:tabs>
          <w:tab w:val="left" w:pos="1027"/>
        </w:tabs>
        <w:jc w:val="both"/>
        <w:rPr>
          <w:sz w:val="28"/>
        </w:rPr>
      </w:pPr>
      <w:r>
        <w:rPr>
          <w:sz w:val="28"/>
        </w:rPr>
        <w:t xml:space="preserve">         8.  Информация о проводимых публичных консультациях была размещена на официальном интернет-портале администрации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(</w:t>
      </w:r>
      <w:hyperlink r:id="rId5" w:history="1">
        <w:r>
          <w:rPr>
            <w:rStyle w:val="a7"/>
            <w:sz w:val="28"/>
          </w:rPr>
          <w:t>http://viselki.net</w:t>
        </w:r>
      </w:hyperlink>
      <w:r>
        <w:rPr>
          <w:sz w:val="28"/>
        </w:rPr>
        <w:t>).</w:t>
      </w:r>
    </w:p>
    <w:p w14:paraId="4E000000" w14:textId="77777777" w:rsidR="008244E1" w:rsidRDefault="004F2C46">
      <w:pPr>
        <w:pStyle w:val="ConsPlusNormal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данный проект был направлен на рассмотрение в адрес </w:t>
      </w:r>
      <w:proofErr w:type="spellStart"/>
      <w:r>
        <w:rPr>
          <w:rFonts w:ascii="Times New Roman" w:hAnsi="Times New Roman"/>
          <w:sz w:val="28"/>
        </w:rPr>
        <w:t>Выселковской</w:t>
      </w:r>
      <w:proofErr w:type="spellEnd"/>
      <w:r>
        <w:rPr>
          <w:rFonts w:ascii="Times New Roman" w:hAnsi="Times New Roman"/>
          <w:sz w:val="28"/>
        </w:rPr>
        <w:t xml:space="preserve"> торгово-промышленной палаты, общественному представителю уполномоченного по защите прав предпринимателей в муниципальном образовании </w:t>
      </w:r>
      <w:proofErr w:type="spellStart"/>
      <w:r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район.</w:t>
      </w:r>
    </w:p>
    <w:p w14:paraId="4F000000" w14:textId="77777777" w:rsidR="008244E1" w:rsidRDefault="004F2C46">
      <w:pPr>
        <w:tabs>
          <w:tab w:val="left" w:pos="1168"/>
          <w:tab w:val="left" w:pos="1354"/>
        </w:tabs>
        <w:jc w:val="both"/>
        <w:rPr>
          <w:sz w:val="28"/>
        </w:rPr>
      </w:pPr>
      <w:r>
        <w:rPr>
          <w:sz w:val="28"/>
        </w:rPr>
        <w:t xml:space="preserve">      9. 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</w:t>
      </w:r>
      <w:proofErr w:type="spellStart"/>
      <w:r>
        <w:rPr>
          <w:sz w:val="28"/>
        </w:rPr>
        <w:t>Выселковской</w:t>
      </w:r>
      <w:proofErr w:type="spellEnd"/>
      <w:r>
        <w:rPr>
          <w:sz w:val="28"/>
        </w:rPr>
        <w:t xml:space="preserve"> торгово-промышленной палаты, общественного представителя уполномоченного по защите прав предпринимателей в муниципальном образовании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не поступило. </w:t>
      </w:r>
    </w:p>
    <w:p w14:paraId="50000000" w14:textId="77777777" w:rsidR="008244E1" w:rsidRPr="00801A64" w:rsidRDefault="004F2C46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  <w:r w:rsidRPr="00801A64">
        <w:rPr>
          <w:sz w:val="28"/>
        </w:rPr>
        <w:t>10. По результатам оценки регулирующего воздействия сделаны выводы о наличии в представленном проекте нормативного правового акта положений, указанных в пункте 4.1 Порядка, и о невозможности его дальнейшего согласования.</w:t>
      </w:r>
    </w:p>
    <w:p w14:paraId="51000000" w14:textId="77777777" w:rsidR="008244E1" w:rsidRDefault="004F2C46">
      <w:pPr>
        <w:ind w:firstLine="851"/>
        <w:jc w:val="both"/>
        <w:rPr>
          <w:sz w:val="28"/>
        </w:rPr>
      </w:pPr>
      <w:r w:rsidRPr="00801A64">
        <w:rPr>
          <w:sz w:val="28"/>
        </w:rPr>
        <w:t>Исходя из вышеизложенного, уполномоченный орган возвращает разработчику проект муниципального нормативного правового акта на доработку.</w:t>
      </w:r>
    </w:p>
    <w:p w14:paraId="74996A8E" w14:textId="77777777" w:rsidR="00350FB8" w:rsidRDefault="00350FB8">
      <w:pPr>
        <w:tabs>
          <w:tab w:val="left" w:pos="1168"/>
          <w:tab w:val="left" w:pos="1354"/>
        </w:tabs>
        <w:ind w:firstLine="510"/>
        <w:jc w:val="both"/>
        <w:rPr>
          <w:sz w:val="28"/>
        </w:rPr>
      </w:pPr>
    </w:p>
    <w:p w14:paraId="12982D30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14:paraId="730A434E" w14:textId="77777777" w:rsidR="006A4244" w:rsidRDefault="006A4244" w:rsidP="006A424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6BC5025E" w14:textId="77777777" w:rsidR="006A4244" w:rsidRPr="00A07EEC" w:rsidRDefault="006A4244" w:rsidP="006A424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Выселковский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</w:t>
      </w:r>
      <w:proofErr w:type="spellStart"/>
      <w:r>
        <w:rPr>
          <w:sz w:val="28"/>
          <w:szCs w:val="28"/>
        </w:rPr>
        <w:t>Т.П.Коробова</w:t>
      </w:r>
      <w:proofErr w:type="spellEnd"/>
    </w:p>
    <w:p w14:paraId="3E2ED0EC" w14:textId="77777777" w:rsidR="000D295B" w:rsidRDefault="000D295B">
      <w:pPr>
        <w:rPr>
          <w:sz w:val="28"/>
        </w:rPr>
      </w:pPr>
    </w:p>
    <w:p w14:paraId="2511CE8B" w14:textId="77777777" w:rsidR="000D295B" w:rsidRDefault="000D295B">
      <w:pPr>
        <w:rPr>
          <w:sz w:val="28"/>
        </w:rPr>
      </w:pPr>
    </w:p>
    <w:p w14:paraId="5C000000" w14:textId="301A4EF9" w:rsidR="008244E1" w:rsidRDefault="004F2C46">
      <w:r>
        <w:rPr>
          <w:sz w:val="28"/>
        </w:rPr>
        <w:t xml:space="preserve"> </w:t>
      </w:r>
      <w:r>
        <w:rPr>
          <w:sz w:val="20"/>
        </w:rPr>
        <w:t xml:space="preserve">Юрова Т.Н. 73502           </w:t>
      </w:r>
      <w:r w:rsidR="00C72C97">
        <w:rPr>
          <w:sz w:val="20"/>
        </w:rPr>
        <w:t xml:space="preserve">                                                                                                               </w:t>
      </w:r>
      <w:r w:rsidR="004D30C2" w:rsidRPr="004D30C2">
        <w:rPr>
          <w:sz w:val="28"/>
          <w:szCs w:val="28"/>
        </w:rPr>
        <w:t>23</w:t>
      </w:r>
      <w:r w:rsidR="00C72C97" w:rsidRPr="004D30C2">
        <w:rPr>
          <w:sz w:val="28"/>
          <w:szCs w:val="28"/>
        </w:rPr>
        <w:t>.0</w:t>
      </w:r>
      <w:r w:rsidR="004D30C2" w:rsidRPr="004D30C2">
        <w:rPr>
          <w:sz w:val="28"/>
          <w:szCs w:val="28"/>
        </w:rPr>
        <w:t>3</w:t>
      </w:r>
      <w:r w:rsidR="00C72C97" w:rsidRPr="004D30C2">
        <w:rPr>
          <w:sz w:val="28"/>
          <w:szCs w:val="28"/>
        </w:rPr>
        <w:t>.202</w:t>
      </w:r>
      <w:r w:rsidR="004D30C2" w:rsidRPr="004D30C2">
        <w:rPr>
          <w:sz w:val="28"/>
          <w:szCs w:val="28"/>
        </w:rPr>
        <w:t>6</w:t>
      </w:r>
      <w:r w:rsidRPr="004D30C2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sectPr w:rsidR="008244E1" w:rsidSect="000D295B">
      <w:pgSz w:w="11908" w:h="16848"/>
      <w:pgMar w:top="454" w:right="567" w:bottom="45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046CF"/>
    <w:multiLevelType w:val="hybridMultilevel"/>
    <w:tmpl w:val="4B020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0BB7"/>
    <w:multiLevelType w:val="multilevel"/>
    <w:tmpl w:val="3E384CC0"/>
    <w:lvl w:ilvl="0">
      <w:start w:val="1"/>
      <w:numFmt w:val="decimal"/>
      <w:lvlText w:val="%1."/>
      <w:lvlJc w:val="left"/>
      <w:pPr>
        <w:ind w:left="1103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823" w:hanging="360"/>
      </w:pPr>
    </w:lvl>
    <w:lvl w:ilvl="2">
      <w:start w:val="1"/>
      <w:numFmt w:val="lowerRoman"/>
      <w:lvlText w:val="%3."/>
      <w:lvlJc w:val="right"/>
      <w:pPr>
        <w:ind w:left="2543" w:hanging="180"/>
      </w:pPr>
    </w:lvl>
    <w:lvl w:ilvl="3">
      <w:start w:val="1"/>
      <w:numFmt w:val="decimal"/>
      <w:lvlText w:val="%4."/>
      <w:lvlJc w:val="left"/>
      <w:pPr>
        <w:ind w:left="3263" w:hanging="360"/>
      </w:pPr>
    </w:lvl>
    <w:lvl w:ilvl="4">
      <w:start w:val="1"/>
      <w:numFmt w:val="lowerLetter"/>
      <w:lvlText w:val="%5."/>
      <w:lvlJc w:val="left"/>
      <w:pPr>
        <w:ind w:left="3983" w:hanging="360"/>
      </w:pPr>
    </w:lvl>
    <w:lvl w:ilvl="5">
      <w:start w:val="1"/>
      <w:numFmt w:val="lowerRoman"/>
      <w:lvlText w:val="%6."/>
      <w:lvlJc w:val="right"/>
      <w:pPr>
        <w:ind w:left="4703" w:hanging="180"/>
      </w:pPr>
    </w:lvl>
    <w:lvl w:ilvl="6">
      <w:start w:val="1"/>
      <w:numFmt w:val="decimal"/>
      <w:lvlText w:val="%7."/>
      <w:lvlJc w:val="left"/>
      <w:pPr>
        <w:ind w:left="5423" w:hanging="360"/>
      </w:pPr>
    </w:lvl>
    <w:lvl w:ilvl="7">
      <w:start w:val="1"/>
      <w:numFmt w:val="lowerLetter"/>
      <w:lvlText w:val="%8."/>
      <w:lvlJc w:val="left"/>
      <w:pPr>
        <w:ind w:left="6143" w:hanging="360"/>
      </w:pPr>
    </w:lvl>
    <w:lvl w:ilvl="8">
      <w:start w:val="1"/>
      <w:numFmt w:val="lowerRoman"/>
      <w:lvlText w:val="%9."/>
      <w:lvlJc w:val="right"/>
      <w:pPr>
        <w:ind w:left="6863" w:hanging="180"/>
      </w:pPr>
    </w:lvl>
  </w:abstractNum>
  <w:abstractNum w:abstractNumId="2" w15:restartNumberingAfterBreak="0">
    <w:nsid w:val="3644159E"/>
    <w:multiLevelType w:val="hybridMultilevel"/>
    <w:tmpl w:val="A3C8AADE"/>
    <w:lvl w:ilvl="0" w:tplc="78CA5EFE">
      <w:start w:val="14"/>
      <w:numFmt w:val="decimal"/>
      <w:lvlText w:val="%1."/>
      <w:lvlJc w:val="left"/>
      <w:pPr>
        <w:ind w:left="1509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5A62699"/>
    <w:multiLevelType w:val="hybridMultilevel"/>
    <w:tmpl w:val="510837A4"/>
    <w:lvl w:ilvl="0" w:tplc="974233D2">
      <w:start w:val="1"/>
      <w:numFmt w:val="decimal"/>
      <w:lvlText w:val="%1)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6E84FF0"/>
    <w:multiLevelType w:val="multilevel"/>
    <w:tmpl w:val="E6CA7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2C0978"/>
    <w:multiLevelType w:val="multilevel"/>
    <w:tmpl w:val="ED5C9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7AA14726"/>
    <w:multiLevelType w:val="hybridMultilevel"/>
    <w:tmpl w:val="6B3A2198"/>
    <w:lvl w:ilvl="0" w:tplc="04EE705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E1"/>
    <w:rsid w:val="00014473"/>
    <w:rsid w:val="00042E5E"/>
    <w:rsid w:val="00062F6E"/>
    <w:rsid w:val="000A4B62"/>
    <w:rsid w:val="000B14B1"/>
    <w:rsid w:val="000C377E"/>
    <w:rsid w:val="000D295B"/>
    <w:rsid w:val="000D4003"/>
    <w:rsid w:val="000E7AAB"/>
    <w:rsid w:val="00112339"/>
    <w:rsid w:val="00140E41"/>
    <w:rsid w:val="001507E0"/>
    <w:rsid w:val="00151E0A"/>
    <w:rsid w:val="00170562"/>
    <w:rsid w:val="001A51EC"/>
    <w:rsid w:val="001B50E4"/>
    <w:rsid w:val="001D36B1"/>
    <w:rsid w:val="001E3F57"/>
    <w:rsid w:val="00201349"/>
    <w:rsid w:val="00202D83"/>
    <w:rsid w:val="0021352B"/>
    <w:rsid w:val="00222EBE"/>
    <w:rsid w:val="00247334"/>
    <w:rsid w:val="00271C1B"/>
    <w:rsid w:val="00281E8B"/>
    <w:rsid w:val="00292BD0"/>
    <w:rsid w:val="00294724"/>
    <w:rsid w:val="002C2CA5"/>
    <w:rsid w:val="002D0CCD"/>
    <w:rsid w:val="003032B4"/>
    <w:rsid w:val="00314257"/>
    <w:rsid w:val="00315037"/>
    <w:rsid w:val="0031634E"/>
    <w:rsid w:val="00350FB8"/>
    <w:rsid w:val="00360DC3"/>
    <w:rsid w:val="00364BEF"/>
    <w:rsid w:val="00385E89"/>
    <w:rsid w:val="0039512F"/>
    <w:rsid w:val="003C16CF"/>
    <w:rsid w:val="003C4067"/>
    <w:rsid w:val="003D6179"/>
    <w:rsid w:val="00415BA3"/>
    <w:rsid w:val="00420F88"/>
    <w:rsid w:val="00421DBA"/>
    <w:rsid w:val="00424C13"/>
    <w:rsid w:val="00431FF0"/>
    <w:rsid w:val="00456640"/>
    <w:rsid w:val="0048512D"/>
    <w:rsid w:val="004A6D04"/>
    <w:rsid w:val="004A6F14"/>
    <w:rsid w:val="004D30C2"/>
    <w:rsid w:val="004D33E2"/>
    <w:rsid w:val="004E03E9"/>
    <w:rsid w:val="004F2C46"/>
    <w:rsid w:val="005060A4"/>
    <w:rsid w:val="00520F86"/>
    <w:rsid w:val="005F3548"/>
    <w:rsid w:val="00606F44"/>
    <w:rsid w:val="00617C7A"/>
    <w:rsid w:val="00630A67"/>
    <w:rsid w:val="00640404"/>
    <w:rsid w:val="006445EE"/>
    <w:rsid w:val="006538BB"/>
    <w:rsid w:val="00654FDD"/>
    <w:rsid w:val="006A4244"/>
    <w:rsid w:val="006A46DC"/>
    <w:rsid w:val="006B1279"/>
    <w:rsid w:val="006D0696"/>
    <w:rsid w:val="006F294C"/>
    <w:rsid w:val="00703015"/>
    <w:rsid w:val="00711E3B"/>
    <w:rsid w:val="00715E73"/>
    <w:rsid w:val="00716E5A"/>
    <w:rsid w:val="00737B05"/>
    <w:rsid w:val="007454AF"/>
    <w:rsid w:val="007462EC"/>
    <w:rsid w:val="00764084"/>
    <w:rsid w:val="0079283F"/>
    <w:rsid w:val="00795A23"/>
    <w:rsid w:val="007A693A"/>
    <w:rsid w:val="007C0A8B"/>
    <w:rsid w:val="007C7558"/>
    <w:rsid w:val="007D64F8"/>
    <w:rsid w:val="007F3AD2"/>
    <w:rsid w:val="007F60FC"/>
    <w:rsid w:val="00801A64"/>
    <w:rsid w:val="00810E5A"/>
    <w:rsid w:val="008244E1"/>
    <w:rsid w:val="00833238"/>
    <w:rsid w:val="00837502"/>
    <w:rsid w:val="0086512D"/>
    <w:rsid w:val="008913DF"/>
    <w:rsid w:val="008A4671"/>
    <w:rsid w:val="008A791E"/>
    <w:rsid w:val="008B436A"/>
    <w:rsid w:val="008D4BB3"/>
    <w:rsid w:val="009226AF"/>
    <w:rsid w:val="009240A7"/>
    <w:rsid w:val="00924351"/>
    <w:rsid w:val="00925959"/>
    <w:rsid w:val="00941141"/>
    <w:rsid w:val="00974DB1"/>
    <w:rsid w:val="009A6ABA"/>
    <w:rsid w:val="009B2A7E"/>
    <w:rsid w:val="009C7805"/>
    <w:rsid w:val="009D04D6"/>
    <w:rsid w:val="009E1F86"/>
    <w:rsid w:val="009F1CFD"/>
    <w:rsid w:val="00A17301"/>
    <w:rsid w:val="00A2117E"/>
    <w:rsid w:val="00A223CA"/>
    <w:rsid w:val="00A23E09"/>
    <w:rsid w:val="00A250A9"/>
    <w:rsid w:val="00A32E75"/>
    <w:rsid w:val="00A34452"/>
    <w:rsid w:val="00A403E3"/>
    <w:rsid w:val="00A81B99"/>
    <w:rsid w:val="00A90B49"/>
    <w:rsid w:val="00A91905"/>
    <w:rsid w:val="00AA56C4"/>
    <w:rsid w:val="00AC2036"/>
    <w:rsid w:val="00B05F38"/>
    <w:rsid w:val="00B128BB"/>
    <w:rsid w:val="00B33380"/>
    <w:rsid w:val="00B403F3"/>
    <w:rsid w:val="00B516B2"/>
    <w:rsid w:val="00B54426"/>
    <w:rsid w:val="00B60978"/>
    <w:rsid w:val="00B75518"/>
    <w:rsid w:val="00BB0B29"/>
    <w:rsid w:val="00BD4731"/>
    <w:rsid w:val="00BF5491"/>
    <w:rsid w:val="00C05DBB"/>
    <w:rsid w:val="00C068F4"/>
    <w:rsid w:val="00C22619"/>
    <w:rsid w:val="00C31F4E"/>
    <w:rsid w:val="00C72C97"/>
    <w:rsid w:val="00C74D7B"/>
    <w:rsid w:val="00C81127"/>
    <w:rsid w:val="00C92A0E"/>
    <w:rsid w:val="00C93D82"/>
    <w:rsid w:val="00C9574B"/>
    <w:rsid w:val="00CB1A5C"/>
    <w:rsid w:val="00CD49CD"/>
    <w:rsid w:val="00CE705B"/>
    <w:rsid w:val="00D47BD2"/>
    <w:rsid w:val="00D61D63"/>
    <w:rsid w:val="00D731D1"/>
    <w:rsid w:val="00DA7BD7"/>
    <w:rsid w:val="00DB19EB"/>
    <w:rsid w:val="00DE59B4"/>
    <w:rsid w:val="00E04C3F"/>
    <w:rsid w:val="00E30002"/>
    <w:rsid w:val="00E32375"/>
    <w:rsid w:val="00E346AD"/>
    <w:rsid w:val="00E41C3C"/>
    <w:rsid w:val="00E745E2"/>
    <w:rsid w:val="00E92E20"/>
    <w:rsid w:val="00E93DB3"/>
    <w:rsid w:val="00EB369D"/>
    <w:rsid w:val="00ED54BA"/>
    <w:rsid w:val="00EE264A"/>
    <w:rsid w:val="00EE65E5"/>
    <w:rsid w:val="00F01C11"/>
    <w:rsid w:val="00F051FB"/>
    <w:rsid w:val="00F076E8"/>
    <w:rsid w:val="00F248BB"/>
    <w:rsid w:val="00F31882"/>
    <w:rsid w:val="00F439AB"/>
    <w:rsid w:val="00F53CD2"/>
    <w:rsid w:val="00F66807"/>
    <w:rsid w:val="00F72462"/>
    <w:rsid w:val="00F95005"/>
    <w:rsid w:val="00FA79D8"/>
    <w:rsid w:val="00FA7B41"/>
    <w:rsid w:val="00FF38BF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8B63D-81AE-43EB-83CC-CF15B40F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5" w:line="326" w:lineRule="exact"/>
      <w:ind w:left="38"/>
      <w:jc w:val="center"/>
      <w:outlineLvl w:val="0"/>
    </w:pPr>
    <w:rPr>
      <w:b/>
      <w:spacing w:val="-16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b/>
      <w:color w:val="106BBE"/>
    </w:rPr>
  </w:style>
  <w:style w:type="character" w:customStyle="1" w:styleId="a4">
    <w:name w:val="Гипертекстовая ссылка"/>
    <w:link w:val="a3"/>
    <w:uiPriority w:val="99"/>
    <w:rPr>
      <w:b/>
      <w:color w:val="106BB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текст1"/>
    <w:basedOn w:val="a"/>
    <w:link w:val="13"/>
    <w:pPr>
      <w:widowControl w:val="0"/>
      <w:spacing w:before="300" w:line="322" w:lineRule="exact"/>
      <w:jc w:val="both"/>
    </w:pPr>
    <w:rPr>
      <w:sz w:val="27"/>
    </w:rPr>
  </w:style>
  <w:style w:type="character" w:customStyle="1" w:styleId="13">
    <w:name w:val="Основной текст1"/>
    <w:basedOn w:val="1"/>
    <w:link w:val="12"/>
    <w:rPr>
      <w:color w:val="000000"/>
      <w:sz w:val="27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pacing w:val="-16"/>
      <w:sz w:val="28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jc w:val="both"/>
    </w:pPr>
    <w:rPr>
      <w:rFonts w:ascii="Arial" w:hAnsi="Arial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8">
    <w:name w:val="No Spacing"/>
    <w:link w:val="a9"/>
    <w:qFormat/>
    <w:rPr>
      <w:rFonts w:ascii="Calibri" w:hAnsi="Calibri"/>
      <w:sz w:val="22"/>
    </w:rPr>
  </w:style>
  <w:style w:type="character" w:customStyle="1" w:styleId="18">
    <w:name w:val="Без интервала1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ac">
    <w:name w:val="Body Text Indent"/>
    <w:basedOn w:val="a"/>
    <w:link w:val="ad"/>
    <w:pPr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paragraph" w:styleId="ae">
    <w:name w:val="Normal (Web)"/>
    <w:basedOn w:val="a"/>
    <w:link w:val="af"/>
    <w:uiPriority w:val="99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Emphasis"/>
    <w:qFormat/>
    <w:rsid w:val="00941141"/>
    <w:rPr>
      <w:i/>
      <w:iCs/>
    </w:rPr>
  </w:style>
  <w:style w:type="paragraph" w:styleId="af5">
    <w:name w:val="List Paragraph"/>
    <w:basedOn w:val="a"/>
    <w:link w:val="af6"/>
    <w:uiPriority w:val="34"/>
    <w:qFormat/>
    <w:rsid w:val="006F294C"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rsid w:val="00C2261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22619"/>
    <w:rPr>
      <w:rFonts w:ascii="Tahoma" w:hAnsi="Tahoma" w:cs="Tahoma"/>
      <w:sz w:val="16"/>
      <w:szCs w:val="16"/>
    </w:rPr>
  </w:style>
  <w:style w:type="character" w:customStyle="1" w:styleId="23">
    <w:name w:val="Основной текст (2)"/>
    <w:basedOn w:val="a0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"/>
    <w:rsid w:val="009E1F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">
    <w:name w:val="Основной текст (9)"/>
    <w:rsid w:val="007F3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6">
    <w:name w:val="Абзац списка Знак"/>
    <w:link w:val="af5"/>
    <w:uiPriority w:val="34"/>
    <w:qFormat/>
    <w:locked/>
    <w:rsid w:val="00415BA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elk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6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Юрова</dc:creator>
  <cp:lastModifiedBy>Татьяна Юрова</cp:lastModifiedBy>
  <cp:revision>247</cp:revision>
  <cp:lastPrinted>2024-12-27T13:00:00Z</cp:lastPrinted>
  <dcterms:created xsi:type="dcterms:W3CDTF">2025-04-18T14:29:00Z</dcterms:created>
  <dcterms:modified xsi:type="dcterms:W3CDTF">2026-03-31T15:15:00Z</dcterms:modified>
</cp:coreProperties>
</file>