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Borders>
          <w:left w:sz="4" w:val="nil"/>
          <w:bottom w:color="000000" w:sz="4" w:val="single"/>
          <w:right w:sz="4" w:val="nil"/>
          <w:insideH w:sz="4" w:val="nil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"/>
        <w:gridCol w:w="2411"/>
        <w:gridCol w:w="1417"/>
        <w:gridCol w:w="1134"/>
        <w:gridCol w:w="1276"/>
        <w:gridCol w:w="1276"/>
        <w:gridCol w:w="1417"/>
        <w:gridCol w:w="1418"/>
        <w:gridCol w:w="1701"/>
        <w:gridCol w:w="1701"/>
      </w:tblGrid>
      <w:tr>
        <w:tc>
          <w:tcPr>
            <w:tcW w:type="dxa" w:w="14317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ФОРМА</w:t>
            </w:r>
          </w:p>
        </w:tc>
      </w:tr>
      <w:tr>
        <w:tc>
          <w:tcPr>
            <w:tcW w:type="dxa" w:w="14317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bookmarkStart w:id="1" w:name="P1135"/>
            <w:bookmarkEnd w:id="1"/>
            <w:r>
              <w:rPr>
                <w:rFonts w:ascii="Times New Roman" w:hAnsi="Times New Roman"/>
                <w:b w:val="1"/>
                <w:sz w:val="28"/>
              </w:rPr>
              <w:t>ПЛАН РАСХОДОВ</w:t>
            </w:r>
          </w:p>
          <w:p w14:paraId="07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</w:t>
            </w:r>
            <w:r>
              <w:rPr>
                <w:rFonts w:ascii="Times New Roman" w:hAnsi="Times New Roman"/>
                <w:b w:val="1"/>
                <w:sz w:val="28"/>
              </w:rPr>
              <w:t>существляемых с использованием средств гранта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крестьянским (фермерским) хозяйствам </w:t>
            </w:r>
          </w:p>
          <w:p w14:paraId="08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 развитие фермерских хозяйств</w:t>
            </w:r>
          </w:p>
        </w:tc>
      </w:tr>
      <w:tr>
        <w:tc>
          <w:tcPr>
            <w:tcW w:type="dxa" w:w="14317"/>
            <w:gridSpan w:val="10"/>
            <w:tcBorders>
              <w:top w:sz="4" w:val="nil"/>
              <w:left w:sz="4" w:val="nil"/>
              <w:bottom w:color="000000" w:sz="6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00000">
            <w:pPr>
              <w:pStyle w:val="Style_4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п/п</w:t>
            </w:r>
          </w:p>
        </w:tc>
        <w:tc>
          <w:tcPr>
            <w:tcW w:type="dxa" w:w="24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приобретаемого имущества, выполненных работ, оказанных услуг</w:t>
            </w:r>
          </w:p>
        </w:tc>
        <w:tc>
          <w:tcPr>
            <w:tcW w:type="dxa" w:w="141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11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type="dxa" w:w="12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за единицу (рублей) **</w:t>
            </w:r>
          </w:p>
        </w:tc>
        <w:tc>
          <w:tcPr>
            <w:tcW w:type="dxa" w:w="12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(рублей)</w:t>
            </w:r>
          </w:p>
        </w:tc>
        <w:tc>
          <w:tcPr>
            <w:tcW w:type="dxa" w:w="623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 (рублей)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гранта (рублей)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вес (процент)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собственные средства (рублей) *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вес (процент)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F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9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97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4317"/>
            <w:gridSpan w:val="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4"/>
              <w:widowControl w:val="1"/>
              <w:ind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* Собственные средства должны составлять необходимый объем финансирования в </w:t>
            </w:r>
            <w:r>
              <w:rPr>
                <w:rFonts w:ascii="Times New Roman" w:hAnsi="Times New Roman"/>
                <w:sz w:val="24"/>
              </w:rPr>
              <w:t>зависимости от запрашиваемого размера гранта в соответствии с пунктом 1.4 Порядка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1000000">
            <w:pPr>
              <w:pStyle w:val="Style_4"/>
              <w:widowControl w:val="1"/>
              <w:ind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 Заполняется без учета НДС за исключением хозяйств,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стоимость.</w:t>
            </w:r>
          </w:p>
        </w:tc>
      </w:tr>
    </w:tbl>
    <w:p w14:paraId="52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p w14:paraId="53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p w14:paraId="54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Индивидуальный </w:t>
      </w:r>
      <w:r>
        <w:rPr>
          <w:rFonts w:ascii="Times New Roman" w:hAnsi="Times New Roman"/>
          <w:sz w:val="28"/>
        </w:rPr>
        <w:t>предприниматель глава</w:t>
      </w:r>
    </w:p>
    <w:p w14:paraId="55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крестьянского (фермерского) хозяйства, </w:t>
      </w:r>
    </w:p>
    <w:p w14:paraId="56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крестьянское (фермерское) хозяйство </w:t>
      </w:r>
    </w:p>
    <w:p w14:paraId="57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или физическое лицо</w:t>
      </w:r>
      <w:r>
        <w:rPr>
          <w:rFonts w:ascii="Times New Roman" w:hAnsi="Times New Roman"/>
          <w:sz w:val="28"/>
        </w:rPr>
        <w:t xml:space="preserve">                         ___________________________________________           ______________________</w:t>
      </w:r>
    </w:p>
    <w:p w14:paraId="58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</w:rPr>
        <w:t>(фамилия, имя, отчество (последнее при наличии</w:t>
      </w:r>
      <w:r>
        <w:rPr>
          <w:rFonts w:ascii="Times New Roman" w:hAnsi="Times New Roman"/>
          <w:sz w:val="28"/>
        </w:rPr>
        <w:t>))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>(подпись)</w:t>
      </w: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025"/>
        <w:gridCol w:w="3401"/>
        <w:gridCol w:w="340"/>
        <w:gridCol w:w="1984"/>
        <w:gridCol w:w="1587"/>
      </w:tblGrid>
      <w:tr>
        <w:tc>
          <w:tcPr>
            <w:tcW w:type="dxa" w:w="40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МП (при наличии)</w:t>
            </w:r>
          </w:p>
        </w:tc>
        <w:tc>
          <w:tcPr>
            <w:tcW w:type="dxa" w:w="34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4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4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4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4"/>
              <w:rPr>
                <w:rFonts w:ascii="Times New Roman" w:hAnsi="Times New Roman"/>
                <w:sz w:val="28"/>
              </w:rPr>
            </w:pPr>
          </w:p>
        </w:tc>
      </w:tr>
    </w:tbl>
    <w:p w14:paraId="5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5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bookmarkStart w:id="2" w:name="_GoBack"/>
      <w:bookmarkEnd w:id="2"/>
    </w:p>
    <w:p w14:paraId="6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61000000">
      <w:pPr>
        <w:widowControl w:val="1"/>
        <w:spacing w:after="0" w:line="240" w:lineRule="auto"/>
        <w:ind/>
        <w:rPr>
          <w:rFonts w:ascii="Times New Roman" w:hAnsi="Times New Roman"/>
          <w:sz w:val="20"/>
          <w:highlight w:val="yellow"/>
        </w:rPr>
      </w:pPr>
    </w:p>
    <w:p w14:paraId="6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pgSz w:h="11906" w:orient="landscape" w:w="16838"/>
      <w:pgMar w:bottom="1134" w:footer="709" w:gutter="0" w:header="709" w:left="1701" w:right="962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</w:p>
  <w:p w14:paraId="02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762000" cy="89535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 vert="vert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5" w:type="paragraph">
    <w:name w:val="toc 2"/>
    <w:next w:val="Style_2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ConsPlusTextList"/>
    <w:link w:val="Style_6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6_ch" w:type="character">
    <w:name w:val="ConsPlusTextList"/>
    <w:link w:val="Style_6"/>
    <w:rPr>
      <w:rFonts w:ascii="Arial" w:hAnsi="Arial"/>
      <w:sz w:val="20"/>
    </w:rPr>
  </w:style>
  <w:style w:styleId="Style_7" w:type="paragraph">
    <w:name w:val="toc 4"/>
    <w:next w:val="Style_2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Balloon Text"/>
    <w:basedOn w:val="Style_2"/>
    <w:link w:val="Style_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2_ch"/>
    <w:link w:val="Style_9"/>
    <w:rPr>
      <w:rFonts w:ascii="Segoe UI" w:hAnsi="Segoe UI"/>
      <w:sz w:val="18"/>
    </w:rPr>
  </w:style>
  <w:style w:styleId="Style_10" w:type="paragraph">
    <w:name w:val="toc 7"/>
    <w:next w:val="Style_2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Endnote"/>
    <w:basedOn w:val="Style_2"/>
    <w:link w:val="Style_12_ch"/>
    <w:pPr>
      <w:widowControl w:val="1"/>
      <w:spacing w:after="0" w:line="240" w:lineRule="auto"/>
      <w:ind/>
    </w:pPr>
    <w:rPr>
      <w:sz w:val="20"/>
    </w:rPr>
  </w:style>
  <w:style w:styleId="Style_12_ch" w:type="character">
    <w:name w:val="Endnote"/>
    <w:basedOn w:val="Style_2_ch"/>
    <w:link w:val="Style_12"/>
    <w:rPr>
      <w:sz w:val="20"/>
    </w:rPr>
  </w:style>
  <w:style w:styleId="Style_13" w:type="paragraph">
    <w:name w:val="heading 3"/>
    <w:next w:val="Style_2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PlusTextList1"/>
    <w:link w:val="Style_14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4_ch" w:type="character">
    <w:name w:val="ConsPlusTextList1"/>
    <w:link w:val="Style_14"/>
    <w:rPr>
      <w:rFonts w:ascii="Arial" w:hAnsi="Arial"/>
      <w:sz w:val="20"/>
    </w:rPr>
  </w:style>
  <w:style w:styleId="Style_15" w:type="paragraph">
    <w:name w:val="ConsPlusTitlePage"/>
    <w:link w:val="Style_1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5_ch" w:type="character">
    <w:name w:val="ConsPlusTitlePage"/>
    <w:link w:val="Style_15"/>
    <w:rPr>
      <w:rFonts w:ascii="Tahoma" w:hAnsi="Tahoma"/>
      <w:sz w:val="20"/>
    </w:rPr>
  </w:style>
  <w:style w:styleId="Style_16" w:type="paragraph">
    <w:name w:val="endnote reference"/>
    <w:basedOn w:val="Style_11"/>
    <w:link w:val="Style_16_ch"/>
    <w:rPr>
      <w:vertAlign w:val="superscript"/>
    </w:rPr>
  </w:style>
  <w:style w:styleId="Style_16_ch" w:type="character">
    <w:name w:val="endnote reference"/>
    <w:basedOn w:val="Style_11_ch"/>
    <w:link w:val="Style_16"/>
    <w:rPr>
      <w:vertAlign w:val="superscript"/>
    </w:rPr>
  </w:style>
  <w:style w:styleId="Style_17" w:type="paragraph">
    <w:name w:val="toc 3"/>
    <w:next w:val="Style_2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onsPlusCell"/>
    <w:link w:val="Style_1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8_ch" w:type="character">
    <w:name w:val="ConsPlusCell"/>
    <w:link w:val="Style_18"/>
    <w:rPr>
      <w:rFonts w:ascii="Courier New" w:hAnsi="Courier New"/>
      <w:sz w:val="20"/>
    </w:rPr>
  </w:style>
  <w:style w:styleId="Style_19" w:type="paragraph">
    <w:name w:val="Normal (Web)"/>
    <w:basedOn w:val="Style_2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2_ch"/>
    <w:link w:val="Style_19"/>
    <w:rPr>
      <w:rFonts w:ascii="Times New Roman" w:hAnsi="Times New Roman"/>
      <w:sz w:val="24"/>
    </w:rPr>
  </w:style>
  <w:style w:styleId="Style_20" w:type="paragraph">
    <w:name w:val="ConsPlusDocList"/>
    <w:link w:val="Style_20_ch"/>
    <w:pPr>
      <w:widowControl w:val="0"/>
      <w:spacing w:after="0" w:line="240" w:lineRule="auto"/>
      <w:ind/>
    </w:pPr>
    <w:rPr>
      <w:rFonts w:ascii="Tahoma" w:hAnsi="Tahoma"/>
      <w:sz w:val="18"/>
    </w:rPr>
  </w:style>
  <w:style w:styleId="Style_20_ch" w:type="character">
    <w:name w:val="ConsPlusDocList"/>
    <w:link w:val="Style_20"/>
    <w:rPr>
      <w:rFonts w:ascii="Tahoma" w:hAnsi="Tahoma"/>
      <w:sz w:val="18"/>
    </w:rPr>
  </w:style>
  <w:style w:styleId="Style_21" w:type="paragraph">
    <w:name w:val="heading 5"/>
    <w:next w:val="Style_2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Calibri" w:hAnsi="Calibri"/>
    </w:rPr>
  </w:style>
  <w:style w:styleId="Style_4_ch" w:type="character">
    <w:name w:val="ConsPlusNormal"/>
    <w:link w:val="Style_4"/>
    <w:rPr>
      <w:rFonts w:ascii="Calibri" w:hAnsi="Calibri"/>
    </w:rPr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2_ch"/>
    <w:link w:val="Style_22"/>
  </w:style>
  <w:style w:styleId="Style_23" w:type="paragraph">
    <w:name w:val="heading 1"/>
    <w:next w:val="Style_2"/>
    <w:link w:val="Style_2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annotation reference"/>
    <w:basedOn w:val="Style_11"/>
    <w:link w:val="Style_24_ch"/>
    <w:rPr>
      <w:sz w:val="16"/>
    </w:rPr>
  </w:style>
  <w:style w:styleId="Style_24_ch" w:type="character">
    <w:name w:val="annotation reference"/>
    <w:basedOn w:val="Style_11_ch"/>
    <w:link w:val="Style_24"/>
    <w:rPr>
      <w:sz w:val="16"/>
    </w:rPr>
  </w:style>
  <w:style w:styleId="Style_25" w:type="paragraph">
    <w:name w:val="ConsPlusTitle"/>
    <w:link w:val="Style_2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5_ch" w:type="character">
    <w:name w:val="ConsPlusTitle"/>
    <w:link w:val="Style_25"/>
    <w:rPr>
      <w:rFonts w:ascii="Calibri" w:hAnsi="Calibri"/>
      <w:b w:val="1"/>
    </w:rPr>
  </w:style>
  <w:style w:styleId="Style_26" w:type="paragraph">
    <w:name w:val="Hyperlink"/>
    <w:basedOn w:val="Style_11"/>
    <w:link w:val="Style_26_ch"/>
    <w:rPr>
      <w:color w:themeColor="hyperlink" w:val="0563C1"/>
      <w:u w:val="single"/>
    </w:rPr>
  </w:style>
  <w:style w:styleId="Style_26_ch" w:type="character">
    <w:name w:val="Hyperlink"/>
    <w:basedOn w:val="Style_11_ch"/>
    <w:link w:val="Style_26"/>
    <w:rPr>
      <w:color w:themeColor="hyperlink" w:val="0563C1"/>
      <w:u w:val="singl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2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List Paragraph"/>
    <w:basedOn w:val="Style_2"/>
    <w:link w:val="Style_30_ch"/>
    <w:pPr>
      <w:widowControl w:val="1"/>
      <w:ind w:left="720"/>
      <w:contextualSpacing w:val="1"/>
    </w:pPr>
  </w:style>
  <w:style w:styleId="Style_30_ch" w:type="character">
    <w:name w:val="List Paragraph"/>
    <w:basedOn w:val="Style_2_ch"/>
    <w:link w:val="Style_30"/>
  </w:style>
  <w:style w:styleId="Style_31" w:type="paragraph">
    <w:name w:val="annotation text"/>
    <w:basedOn w:val="Style_2"/>
    <w:link w:val="Style_31_ch"/>
    <w:pPr>
      <w:widowControl w:val="1"/>
      <w:spacing w:line="240" w:lineRule="auto"/>
      <w:ind/>
    </w:pPr>
    <w:rPr>
      <w:sz w:val="20"/>
    </w:rPr>
  </w:style>
  <w:style w:styleId="Style_31_ch" w:type="character">
    <w:name w:val="annotation text"/>
    <w:basedOn w:val="Style_2_ch"/>
    <w:link w:val="Style_31"/>
    <w:rPr>
      <w:sz w:val="20"/>
    </w:rPr>
  </w:style>
  <w:style w:styleId="Style_32" w:type="paragraph">
    <w:name w:val="toc 9"/>
    <w:next w:val="Style_2"/>
    <w:link w:val="Style_3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ConsPlusJurTerm"/>
    <w:link w:val="Style_33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33_ch" w:type="character">
    <w:name w:val="ConsPlusJurTerm"/>
    <w:link w:val="Style_33"/>
    <w:rPr>
      <w:rFonts w:ascii="Tahoma" w:hAnsi="Tahoma"/>
      <w:sz w:val="26"/>
    </w:rPr>
  </w:style>
  <w:style w:styleId="Style_34" w:type="paragraph">
    <w:name w:val="toc 8"/>
    <w:next w:val="Style_2"/>
    <w:link w:val="Style_3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annotation subject"/>
    <w:basedOn w:val="Style_31"/>
    <w:next w:val="Style_31"/>
    <w:link w:val="Style_35_ch"/>
    <w:rPr>
      <w:b w:val="1"/>
    </w:rPr>
  </w:style>
  <w:style w:styleId="Style_35_ch" w:type="character">
    <w:name w:val="annotation subject"/>
    <w:basedOn w:val="Style_31_ch"/>
    <w:link w:val="Style_35"/>
    <w:rPr>
      <w:b w:val="1"/>
    </w:rPr>
  </w:style>
  <w:style w:styleId="Style_36" w:type="paragraph">
    <w:name w:val="toc 5"/>
    <w:next w:val="Style_2"/>
    <w:link w:val="Style_3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37" w:type="paragraph">
    <w:name w:val="Subtitle"/>
    <w:next w:val="Style_2"/>
    <w:link w:val="Style_3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next w:val="Style_2"/>
    <w:link w:val="Style_3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2"/>
    <w:link w:val="Style_3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ConsPlusNonformat"/>
    <w:link w:val="Style_4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41_ch" w:type="character">
    <w:name w:val="ConsPlusNonformat"/>
    <w:link w:val="Style_41"/>
    <w:rPr>
      <w:rFonts w:ascii="Courier New" w:hAnsi="Courier New"/>
      <w:sz w:val="2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2024-03-26T06:28:00Z</dcterms:created>
  <dcterms:modified xsi:type="dcterms:W3CDTF">2026-04-23T07:21:57Z</dcterms:modified>
</cp:coreProperties>
</file>