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6"/>
        </w:rPr>
      </w:pPr>
      <w:r>
        <w:rPr>
          <w:sz w:val="28"/>
        </w:rPr>
        <w:t xml:space="preserve">                                                                        </w:t>
      </w:r>
      <w:r>
        <w:rPr>
          <w:sz w:val="26"/>
        </w:rPr>
        <w:t>Начальнику управления</w:t>
      </w:r>
    </w:p>
    <w:p w14:paraId="02000000">
      <w:pPr>
        <w:rPr>
          <w:sz w:val="26"/>
        </w:rPr>
      </w:pPr>
      <w:r>
        <w:rPr>
          <w:sz w:val="26"/>
        </w:rPr>
        <w:t xml:space="preserve">                                                                             образования администрации</w:t>
      </w:r>
    </w:p>
    <w:p w14:paraId="03000000">
      <w:pPr>
        <w:rPr>
          <w:sz w:val="26"/>
        </w:rPr>
      </w:pPr>
      <w:r>
        <w:rPr>
          <w:sz w:val="26"/>
        </w:rPr>
        <w:t xml:space="preserve">                                                                             муниципального</w:t>
      </w:r>
      <w:r>
        <w:rPr>
          <w:sz w:val="26"/>
        </w:rPr>
        <w:t xml:space="preserve"> </w:t>
      </w:r>
      <w:r>
        <w:rPr>
          <w:sz w:val="26"/>
        </w:rPr>
        <w:t xml:space="preserve">  образования                         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             </w:t>
      </w:r>
    </w:p>
    <w:p w14:paraId="04000000">
      <w:pPr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>Выселковский район</w:t>
      </w:r>
    </w:p>
    <w:p w14:paraId="05000000">
      <w:pPr>
        <w:rPr>
          <w:sz w:val="26"/>
        </w:rPr>
      </w:pPr>
      <w:r>
        <w:rPr>
          <w:sz w:val="26"/>
        </w:rPr>
        <w:t xml:space="preserve">                                                                             Л.А.Семиной</w:t>
      </w:r>
    </w:p>
    <w:p w14:paraId="06000000">
      <w:pPr>
        <w:rPr>
          <w:sz w:val="26"/>
        </w:rPr>
      </w:pPr>
    </w:p>
    <w:p w14:paraId="07000000">
      <w:pPr>
        <w:rPr>
          <w:sz w:val="26"/>
        </w:rPr>
      </w:pPr>
    </w:p>
    <w:p w14:paraId="08000000">
      <w:pPr>
        <w:pStyle w:val="Style_1"/>
        <w:spacing w:before="0"/>
        <w:ind/>
        <w:rPr>
          <w:b w:val="0"/>
          <w:spacing w:val="0"/>
          <w:sz w:val="26"/>
        </w:rPr>
      </w:pPr>
      <w:r>
        <w:rPr>
          <w:b w:val="0"/>
          <w:spacing w:val="0"/>
          <w:sz w:val="26"/>
        </w:rPr>
        <w:t>ЗАКЛЮЧЕНИЕ</w:t>
      </w:r>
      <w:r>
        <w:rPr>
          <w:b w:val="0"/>
          <w:spacing w:val="0"/>
          <w:sz w:val="26"/>
        </w:rPr>
        <w:br/>
      </w:r>
      <w:r>
        <w:rPr>
          <w:b w:val="0"/>
          <w:spacing w:val="0"/>
          <w:sz w:val="26"/>
        </w:rPr>
        <w:t>об оценке регулирующего воздействия</w:t>
      </w:r>
    </w:p>
    <w:p w14:paraId="09000000">
      <w:pPr>
        <w:ind/>
        <w:jc w:val="center"/>
        <w:rPr>
          <w:sz w:val="26"/>
        </w:rPr>
      </w:pPr>
      <w:r>
        <w:rPr>
          <w:sz w:val="26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6"/>
        </w:rPr>
        <w:t>«</w:t>
      </w:r>
      <w:r>
        <w:rPr>
          <w:rFonts w:ascii="Times New Roman" w:hAnsi="Times New Roman"/>
          <w:sz w:val="26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6"/>
        </w:rPr>
        <w:t xml:space="preserve"> социальным сертификатом на получение муниципальной услуги в социальной сфере</w:t>
      </w:r>
      <w:r>
        <w:rPr>
          <w:color w:val="000000"/>
          <w:sz w:val="26"/>
        </w:rPr>
        <w:t>»</w:t>
      </w:r>
    </w:p>
    <w:p w14:paraId="0A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</w:p>
    <w:p w14:paraId="0B000000">
      <w:pPr>
        <w:ind/>
        <w:jc w:val="both"/>
        <w:rPr>
          <w:sz w:val="26"/>
        </w:rPr>
      </w:pPr>
      <w:r>
        <w:rPr>
          <w:sz w:val="26"/>
        </w:rPr>
        <w:t xml:space="preserve">   </w:t>
      </w:r>
    </w:p>
    <w:p w14:paraId="0C000000">
      <w:pPr>
        <w:ind w:firstLine="51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6"/>
        </w:rPr>
        <w:t>т</w:t>
      </w:r>
      <w:r>
        <w:rPr>
          <w:sz w:val="26"/>
        </w:rPr>
        <w:t>ренные муниципальными нормативными правовыми актами обязательные тр</w:t>
      </w:r>
      <w:r>
        <w:rPr>
          <w:sz w:val="26"/>
        </w:rPr>
        <w:t>е</w:t>
      </w:r>
      <w:r>
        <w:rPr>
          <w:sz w:val="26"/>
        </w:rPr>
        <w:t>бования для субъектов предпринимательской и иной экономической деятельн</w:t>
      </w:r>
      <w:r>
        <w:rPr>
          <w:sz w:val="26"/>
        </w:rPr>
        <w:t>о</w:t>
      </w:r>
      <w:r>
        <w:rPr>
          <w:sz w:val="26"/>
        </w:rPr>
        <w:t>сти, обязанности для субъектов инвестицион</w:t>
      </w:r>
      <w:bookmarkStart w:id="1" w:name="_GoBack"/>
      <w:bookmarkEnd w:id="1"/>
      <w:r>
        <w:rPr>
          <w:sz w:val="26"/>
        </w:rPr>
        <w:t>ной деятельности (далее – Упо</w:t>
      </w:r>
      <w:r>
        <w:rPr>
          <w:sz w:val="26"/>
        </w:rPr>
        <w:t>л</w:t>
      </w:r>
      <w:r>
        <w:rPr>
          <w:sz w:val="26"/>
        </w:rPr>
        <w:t>номоченный орган)</w:t>
      </w:r>
      <w:r>
        <w:rPr>
          <w:sz w:val="26"/>
        </w:rPr>
        <w:t xml:space="preserve"> рассмотрен поступивший 24</w:t>
      </w:r>
      <w:r>
        <w:rPr>
          <w:sz w:val="26"/>
        </w:rPr>
        <w:t xml:space="preserve"> ноября</w:t>
      </w:r>
      <w:r>
        <w:rPr>
          <w:sz w:val="26"/>
        </w:rPr>
        <w:t xml:space="preserve"> </w:t>
      </w: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6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6"/>
        </w:rPr>
        <w:t xml:space="preserve"> социальным сертификатом на получение муниципальной услуги в социальной сфере</w:t>
      </w:r>
      <w:r>
        <w:rPr>
          <w:color w:val="000000"/>
          <w:sz w:val="26"/>
        </w:rPr>
        <w:t>»</w:t>
      </w:r>
      <w:r>
        <w:rPr>
          <w:sz w:val="26"/>
        </w:rPr>
        <w:t xml:space="preserve">  (далее – Проект), направленный для подготовки настоящего Заключения управлением образования администрации муниципального образования Выселковский район (далее – Разработчик), и сообщает следующее.</w:t>
      </w:r>
    </w:p>
    <w:p w14:paraId="0D000000">
      <w:pPr>
        <w:ind w:firstLine="708" w:left="0"/>
        <w:jc w:val="both"/>
        <w:rPr>
          <w:sz w:val="26"/>
        </w:rPr>
      </w:pPr>
      <w:r>
        <w:rPr>
          <w:sz w:val="26"/>
        </w:rPr>
        <w:t>В соответствии с Порядком проведения оценки регулирующего воздейс</w:t>
      </w:r>
      <w:r>
        <w:rPr>
          <w:sz w:val="26"/>
        </w:rPr>
        <w:t>т</w:t>
      </w:r>
      <w:r>
        <w:rPr>
          <w:sz w:val="26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6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6"/>
        </w:rPr>
        <w:t>и</w:t>
      </w:r>
      <w:r>
        <w:rPr>
          <w:sz w:val="26"/>
        </w:rPr>
        <w:t>ческой деятельности, обязанности для субъектов инвестиционной деятельн</w:t>
      </w:r>
      <w:r>
        <w:rPr>
          <w:sz w:val="26"/>
        </w:rPr>
        <w:t>о</w:t>
      </w:r>
      <w:r>
        <w:rPr>
          <w:sz w:val="26"/>
        </w:rPr>
        <w:t>сти, утвержденным постановлением администрации муни</w:t>
      </w:r>
      <w:r>
        <w:rPr>
          <w:sz w:val="26"/>
        </w:rPr>
        <w:t>ципального образов</w:t>
      </w:r>
      <w:r>
        <w:rPr>
          <w:sz w:val="26"/>
        </w:rPr>
        <w:t>а</w:t>
      </w:r>
      <w:r>
        <w:rPr>
          <w:sz w:val="26"/>
        </w:rPr>
        <w:t xml:space="preserve">ния Выселковский район от 04 марта </w:t>
      </w:r>
      <w:r>
        <w:rPr>
          <w:sz w:val="26"/>
        </w:rPr>
        <w:t>2022 г</w:t>
      </w:r>
      <w:r>
        <w:rPr>
          <w:sz w:val="26"/>
        </w:rPr>
        <w:t>. № 162 (далее – Порядок) пр</w:t>
      </w:r>
      <w:r>
        <w:rPr>
          <w:sz w:val="26"/>
        </w:rPr>
        <w:t>о</w:t>
      </w:r>
      <w:r>
        <w:rPr>
          <w:sz w:val="26"/>
        </w:rPr>
        <w:t>ект подлежит проведению оценки регулирующего воздействия.</w:t>
      </w:r>
    </w:p>
    <w:p w14:paraId="0E000000">
      <w:pPr>
        <w:ind/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 xml:space="preserve">Проект содержит положения, имеющие </w:t>
      </w:r>
      <w:r>
        <w:rPr>
          <w:sz w:val="26"/>
        </w:rPr>
        <w:t>высокую</w:t>
      </w:r>
      <w:r>
        <w:rPr>
          <w:sz w:val="26"/>
        </w:rPr>
        <w:t xml:space="preserve">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6"/>
        </w:rPr>
        <w:t>впервые.</w:t>
      </w:r>
    </w:p>
    <w:p w14:paraId="11000000">
      <w:pPr>
        <w:widowControl w:val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6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Разработчиком </w:t>
      </w:r>
      <w:r>
        <w:rPr>
          <w:rFonts w:ascii="Times New Roman" w:hAnsi="Times New Roman"/>
          <w:color w:val="000000"/>
          <w:sz w:val="26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6"/>
        </w:rPr>
        <w:t xml:space="preserve"> </w:t>
      </w:r>
    </w:p>
    <w:p w14:paraId="13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Проведена оценка эффективности предлагаемого варианта правового р</w:t>
      </w:r>
      <w:r>
        <w:rPr>
          <w:sz w:val="26"/>
        </w:rPr>
        <w:t>е</w:t>
      </w:r>
      <w:r>
        <w:rPr>
          <w:sz w:val="26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4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5000000">
      <w:pPr>
        <w:ind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    –</w:t>
      </w:r>
      <w:r>
        <w:rPr>
          <w:rFonts w:ascii="Times New Roman" w:hAnsi="Times New Roman"/>
          <w:sz w:val="26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6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sz w:val="26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6"/>
        </w:rPr>
        <w:t>ъ</w:t>
      </w:r>
      <w:r>
        <w:rPr>
          <w:rFonts w:ascii="Times New Roman" w:hAnsi="Times New Roman"/>
          <w:sz w:val="26"/>
        </w:rPr>
        <w:t>ективно</w:t>
      </w:r>
      <w:r>
        <w:rPr>
          <w:rFonts w:ascii="Times New Roman" w:hAnsi="Times New Roman"/>
          <w:color w:val="000000"/>
          <w:sz w:val="26"/>
        </w:rPr>
        <w:t>;</w:t>
      </w:r>
    </w:p>
    <w:p w14:paraId="17000000">
      <w:pPr>
        <w:widowControl w:val="0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6"/>
        </w:rPr>
        <w:t>постановления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sz w:val="26"/>
        </w:rPr>
        <w:t>в связи с чем отсутствует необходимость в последующем мониторинге достижения целей;</w:t>
      </w:r>
    </w:p>
    <w:p w14:paraId="18000000">
      <w:pPr>
        <w:widowControl w:val="0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дополнительны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расход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с введением предлагаемого пр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вового регулирования,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не предполагаются</w:t>
      </w:r>
      <w:r>
        <w:rPr>
          <w:rFonts w:ascii="Times New Roman" w:hAnsi="Times New Roman"/>
          <w:sz w:val="26"/>
        </w:rPr>
        <w:t>;</w:t>
      </w:r>
    </w:p>
    <w:p w14:paraId="19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- по мнению разработчика, предполагаются </w:t>
      </w:r>
      <w:r>
        <w:rPr>
          <w:rFonts w:ascii="Times New Roman" w:hAnsi="Times New Roman"/>
          <w:sz w:val="26"/>
        </w:rPr>
        <w:t>информационные издержки</w:t>
      </w:r>
      <w:r>
        <w:rPr>
          <w:rFonts w:ascii="Times New Roman" w:hAnsi="Times New Roman"/>
          <w:sz w:val="26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6"/>
        </w:rPr>
        <w:t xml:space="preserve">в размере </w:t>
      </w:r>
      <w:r>
        <w:rPr>
          <w:rFonts w:ascii="Times New Roman" w:hAnsi="Times New Roman"/>
          <w:sz w:val="26"/>
        </w:rPr>
        <w:t>323,86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руб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в расчете на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заявителя</w:t>
      </w:r>
      <w:r>
        <w:rPr>
          <w:rFonts w:ascii="Times New Roman" w:hAnsi="Times New Roman"/>
          <w:sz w:val="26"/>
        </w:rPr>
        <w:t xml:space="preserve">, связанные с предоставлением </w:t>
      </w:r>
      <w:r>
        <w:rPr>
          <w:rFonts w:ascii="Times New Roman" w:hAnsi="Times New Roman"/>
          <w:sz w:val="26"/>
        </w:rPr>
        <w:t xml:space="preserve"> сведений для заключения соглашения; заключение соглашения</w:t>
      </w:r>
      <w:r>
        <w:rPr>
          <w:rFonts w:ascii="Times New Roman" w:hAnsi="Times New Roman"/>
          <w:sz w:val="26"/>
        </w:rPr>
        <w:t>, предусмотренного Проектом;</w:t>
      </w:r>
    </w:p>
    <w:p w14:paraId="1A000000">
      <w:pPr>
        <w:widowControl w:val="0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риски введения предлагаемого правового регулирования, по мнению разработчика, отсутствуют.</w:t>
      </w:r>
    </w:p>
    <w:p w14:paraId="1B000000">
      <w:pPr>
        <w:ind w:firstLine="743" w:left="0" w:right="-250"/>
        <w:rPr>
          <w:color w:val="000000"/>
          <w:sz w:val="26"/>
        </w:rPr>
      </w:pPr>
      <w:r>
        <w:rPr>
          <w:color w:val="000000"/>
          <w:sz w:val="26"/>
        </w:rPr>
        <w:t>В соответствии с Порядком установлено сл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дующее: </w:t>
      </w:r>
    </w:p>
    <w:p w14:paraId="1C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D000000">
      <w:pPr>
        <w:tabs>
          <w:tab w:leader="none" w:pos="1027" w:val="left"/>
        </w:tabs>
        <w:ind w:firstLine="743" w:left="0"/>
        <w:jc w:val="both"/>
        <w:rPr>
          <w:color w:val="000000"/>
          <w:sz w:val="26"/>
        </w:rPr>
      </w:pPr>
      <w:r>
        <w:rPr>
          <w:rFonts w:ascii="Times New Roman" w:hAnsi="Times New Roman"/>
          <w:sz w:val="26"/>
        </w:rPr>
        <w:t xml:space="preserve">исполнитель услуг - юридическое лицо (кроме </w:t>
      </w:r>
      <w:r>
        <w:rPr>
          <w:rFonts w:ascii="Times New Roman" w:hAnsi="Times New Roman"/>
          <w:sz w:val="26"/>
        </w:rPr>
        <w:t xml:space="preserve">муниципального </w:t>
      </w:r>
      <w:r>
        <w:rPr>
          <w:rFonts w:ascii="Times New Roman" w:hAnsi="Times New Roman"/>
          <w:sz w:val="26"/>
        </w:rPr>
        <w:t xml:space="preserve">учреждения, учрежденного </w:t>
      </w:r>
      <w:r>
        <w:rPr>
          <w:rFonts w:ascii="Times New Roman" w:hAnsi="Times New Roman"/>
          <w:sz w:val="26"/>
        </w:rPr>
        <w:t>муниципальн</w:t>
      </w:r>
      <w:r>
        <w:rPr>
          <w:rFonts w:ascii="Times New Roman" w:hAnsi="Times New Roman"/>
          <w:sz w:val="26"/>
        </w:rPr>
        <w:t>ым</w:t>
      </w:r>
      <w:r>
        <w:rPr>
          <w:rFonts w:ascii="Times New Roman" w:hAnsi="Times New Roman"/>
          <w:sz w:val="26"/>
        </w:rPr>
        <w:t xml:space="preserve"> образовани</w:t>
      </w:r>
      <w:r>
        <w:rPr>
          <w:rFonts w:ascii="Times New Roman" w:hAnsi="Times New Roman"/>
          <w:sz w:val="26"/>
        </w:rPr>
        <w:t>ем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Выселковский район</w:t>
      </w:r>
      <w:r>
        <w:rPr>
          <w:rFonts w:ascii="Times New Roman" w:hAnsi="Times New Roman"/>
          <w:sz w:val="26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/>
          <w:sz w:val="26"/>
        </w:rPr>
        <w:t>муниципальную</w:t>
      </w:r>
      <w:r>
        <w:rPr>
          <w:rFonts w:ascii="Times New Roman" w:hAnsi="Times New Roman"/>
          <w:sz w:val="26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 (далее – исполнитель услуг)</w:t>
      </w:r>
      <w:r>
        <w:rPr>
          <w:sz w:val="26"/>
        </w:rPr>
        <w:t xml:space="preserve">  </w:t>
      </w:r>
    </w:p>
    <w:p w14:paraId="1E000000">
      <w:pPr>
        <w:ind/>
        <w:jc w:val="both"/>
        <w:outlineLvl w:val="0"/>
        <w:rPr>
          <w:sz w:val="26"/>
        </w:rPr>
      </w:pPr>
      <w:r>
        <w:rPr>
          <w:sz w:val="26"/>
        </w:rPr>
        <w:t xml:space="preserve">       2. Проблема, на решение которой направлено предлагаемое проектом правовое регулирование:</w:t>
      </w:r>
    </w:p>
    <w:p w14:paraId="1F000000">
      <w:pPr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Невозможность з</w:t>
      </w:r>
      <w:r>
        <w:rPr>
          <w:rFonts w:ascii="Times New Roman" w:hAnsi="Times New Roman"/>
          <w:sz w:val="26"/>
        </w:rPr>
        <w:t>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6"/>
        </w:rPr>
        <w:t xml:space="preserve"> социальным сертификатом на получение муниципальной услуги в социальной сфере</w:t>
      </w:r>
    </w:p>
    <w:p w14:paraId="20000000">
      <w:pPr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Принятие вышеуказанного постановления администрации муниципального </w:t>
      </w:r>
      <w:r>
        <w:rPr>
          <w:rFonts w:ascii="Times New Roman" w:hAnsi="Times New Roman"/>
          <w:sz w:val="26"/>
        </w:rPr>
        <w:t xml:space="preserve">образования </w:t>
      </w:r>
      <w:r>
        <w:rPr>
          <w:rFonts w:ascii="Times New Roman" w:hAnsi="Times New Roman"/>
          <w:sz w:val="26"/>
        </w:rPr>
        <w:t>Выселковский</w:t>
      </w:r>
      <w:r>
        <w:rPr>
          <w:rFonts w:ascii="Times New Roman" w:hAnsi="Times New Roman"/>
          <w:sz w:val="26"/>
        </w:rPr>
        <w:t xml:space="preserve"> район обусловлено необходимостью реализации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z w:val="26"/>
        </w:rPr>
        <w:t xml:space="preserve"> закон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от 13 июля 2020 № 189-ФЗ «О государственном (муниципальном) социальном заказе на оказание государственных (</w:t>
      </w:r>
      <w:r>
        <w:rPr>
          <w:rFonts w:ascii="Times New Roman" w:hAnsi="Times New Roman"/>
          <w:sz w:val="26"/>
        </w:rPr>
        <w:t xml:space="preserve">муниципальных) услуг в социальной сфере» </w:t>
      </w:r>
      <w:r>
        <w:rPr>
          <w:rFonts w:ascii="Times New Roman" w:hAnsi="Times New Roman"/>
          <w:sz w:val="26"/>
        </w:rPr>
        <w:t>(далее – Федеральный закон № 189-ФЗ),</w:t>
      </w:r>
      <w:r>
        <w:rPr>
          <w:rFonts w:ascii="Times New Roman" w:hAnsi="Times New Roman"/>
          <w:sz w:val="26"/>
        </w:rPr>
        <w:t xml:space="preserve"> постановлением администрации муниципального образования </w:t>
      </w:r>
      <w:r>
        <w:rPr>
          <w:rFonts w:ascii="Times New Roman" w:hAnsi="Times New Roman"/>
          <w:sz w:val="26"/>
        </w:rPr>
        <w:t>Выселковский</w:t>
      </w:r>
      <w:r>
        <w:rPr>
          <w:rFonts w:ascii="Times New Roman" w:hAnsi="Times New Roman"/>
          <w:sz w:val="26"/>
        </w:rPr>
        <w:t xml:space="preserve"> район от 2 мая 2023 года № 568 «Об организации оказания муниципальных</w:t>
      </w:r>
      <w:r>
        <w:rPr>
          <w:rFonts w:ascii="Times New Roman" w:hAnsi="Times New Roman"/>
          <w:sz w:val="26"/>
        </w:rPr>
        <w:t xml:space="preserve"> услуг в социальной сфере на территории муниципального образования».</w:t>
      </w:r>
    </w:p>
    <w:p w14:paraId="21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настоящее время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6"/>
        </w:rPr>
        <w:t xml:space="preserve"> социальным сертификатом на получение муниципальной услуги в социальной сфере (далее – Правила заключения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финансовом обеспечении (возмещении) затрат)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  <w:u w:val="none"/>
        </w:rPr>
        <w:t xml:space="preserve"> не утверждены.</w:t>
      </w:r>
    </w:p>
    <w:p w14:paraId="22000000">
      <w:pPr>
        <w:widowControl w:val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В целях решения указанной проблемы рассматриваемым проектом предлагается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утвердить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Правила заключения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финансовом обеспечении (возмещении) затрат</w:t>
      </w:r>
      <w:r>
        <w:rPr>
          <w:rFonts w:ascii="Times New Roman" w:hAnsi="Times New Roman"/>
          <w:color w:val="000000"/>
          <w:sz w:val="26"/>
        </w:rPr>
        <w:t>.</w:t>
      </w:r>
    </w:p>
    <w:p w14:paraId="23000000">
      <w:pPr>
        <w:pStyle w:val="Style_3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 xml:space="preserve"> </w:t>
      </w:r>
      <w:r>
        <w:rPr>
          <w:sz w:val="26"/>
        </w:rPr>
        <w:t xml:space="preserve">Цель предлагаемого правового регулирования - </w:t>
      </w:r>
      <w:r>
        <w:rPr>
          <w:rFonts w:ascii="Times New Roman" w:hAnsi="Times New Roman"/>
          <w:sz w:val="26"/>
        </w:rPr>
        <w:t xml:space="preserve">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sz w:val="26"/>
        </w:rPr>
        <w:t xml:space="preserve">муниципальных </w:t>
      </w:r>
      <w:r>
        <w:rPr>
          <w:rFonts w:ascii="Times New Roman" w:hAnsi="Times New Roman"/>
          <w:sz w:val="26"/>
        </w:rPr>
        <w:t xml:space="preserve">услуг в социальной сфере, организация оказания которых </w:t>
      </w:r>
      <w:r>
        <w:rPr>
          <w:rFonts w:ascii="Times New Roman" w:hAnsi="Times New Roman"/>
          <w:sz w:val="26"/>
        </w:rPr>
        <w:t xml:space="preserve">отнесена к полномочиям органов местного самоуправления муниципального образования (далее соответственно – исполнитель услуг, </w:t>
      </w:r>
      <w:r>
        <w:rPr>
          <w:rFonts w:ascii="Times New Roman" w:hAnsi="Times New Roman"/>
          <w:sz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</w:t>
      </w:r>
      <w:r>
        <w:rPr>
          <w:rFonts w:ascii="Times New Roman" w:hAnsi="Times New Roman"/>
          <w:sz w:val="26"/>
        </w:rPr>
        <w:t xml:space="preserve"> на получение муниципальной услуги</w:t>
      </w:r>
      <w:r>
        <w:rPr>
          <w:sz w:val="26"/>
        </w:rPr>
        <w:t>.</w:t>
      </w:r>
    </w:p>
    <w:p w14:paraId="25000000">
      <w:pPr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6"/>
        </w:rPr>
        <w:t xml:space="preserve">. </w:t>
      </w:r>
    </w:p>
    <w:p w14:paraId="26000000">
      <w:pPr>
        <w:tabs>
          <w:tab w:leader="none" w:pos="1027" w:val="left"/>
        </w:tabs>
        <w:ind/>
        <w:jc w:val="both"/>
        <w:rPr>
          <w:sz w:val="26"/>
          <w:highlight w:val="yellow"/>
        </w:rPr>
      </w:pPr>
      <w:r>
        <w:rPr>
          <w:sz w:val="26"/>
        </w:rPr>
        <w:t xml:space="preserve">     4. </w:t>
      </w:r>
      <w:r>
        <w:rPr>
          <w:sz w:val="26"/>
        </w:rPr>
        <w:t>Проект муниципального нормативного правового акта содержит пол</w:t>
      </w:r>
      <w:r>
        <w:rPr>
          <w:sz w:val="26"/>
        </w:rPr>
        <w:t>о</w:t>
      </w:r>
      <w:r>
        <w:rPr>
          <w:sz w:val="26"/>
        </w:rPr>
        <w:t xml:space="preserve">жения, </w:t>
      </w:r>
      <w:r>
        <w:rPr>
          <w:rFonts w:ascii="Times New Roman" w:hAnsi="Times New Roman"/>
          <w:sz w:val="26"/>
        </w:rPr>
        <w:t>устанавливающие новые обязанности для субъектов предпринимательской и иной экономической деятельности</w:t>
      </w:r>
      <w:r>
        <w:rPr>
          <w:sz w:val="26"/>
        </w:rPr>
        <w:t>:</w:t>
      </w:r>
    </w:p>
    <w:p w14:paraId="27000000">
      <w:pPr>
        <w:numPr>
          <w:numId w:val="2"/>
        </w:numPr>
        <w:tabs>
          <w:tab w:leader="none" w:pos="1027" w:val="left"/>
        </w:tabs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заключение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соглашения (дополнительного соглашения) в соответствии с сертификатом посредством государственной информационной системы управления общественными финансами «Электронный бюджет» и использованием усиленной квалифицированной электронной подписи; подача заявки на включение </w:t>
      </w:r>
      <w:r>
        <w:rPr>
          <w:sz w:val="26"/>
        </w:rPr>
        <w:t>в реестр исполнителей муниципальной услуги по социальному сертификату.</w:t>
      </w:r>
    </w:p>
    <w:p w14:paraId="28000000">
      <w:pPr>
        <w:tabs>
          <w:tab w:leader="none" w:pos="1027" w:val="left"/>
        </w:tabs>
        <w:ind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Содержание и порядок реализации полномочий </w:t>
      </w:r>
      <w:r>
        <w:rPr>
          <w:rFonts w:ascii="Times New Roman" w:hAnsi="Times New Roman"/>
          <w:b w:val="0"/>
          <w:color w:themeColor="text1" w:val="000000"/>
          <w:sz w:val="26"/>
        </w:rPr>
        <w:t>уполномоченного органа администрации муниципального образования Выселковский район</w:t>
      </w:r>
      <w:r>
        <w:rPr>
          <w:sz w:val="26"/>
        </w:rPr>
        <w:t xml:space="preserve"> в отношениях с указанными субъектами изменяются в части формирования проекта соглашения,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заключения в электронной форме и подписания усиленной квалифицированной электронной подписью соглашений (Дополнительных соглашений) </w:t>
      </w:r>
      <w:r>
        <w:rPr>
          <w:rFonts w:ascii="Times New Roman" w:hAnsi="Times New Roman"/>
          <w:sz w:val="26"/>
        </w:rPr>
        <w:t xml:space="preserve"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сфере; направления уведомлений исполнителю услуг; </w:t>
      </w:r>
      <w:r>
        <w:rPr>
          <w:rFonts w:ascii="Times New Roman" w:hAnsi="Times New Roman"/>
          <w:sz w:val="26"/>
        </w:rPr>
        <w:t>иные полномочия в рамках утверждаемого постановления</w:t>
      </w:r>
      <w:r>
        <w:rPr>
          <w:sz w:val="26"/>
        </w:rPr>
        <w:t>.</w:t>
      </w:r>
    </w:p>
    <w:p w14:paraId="29000000">
      <w:pPr>
        <w:tabs>
          <w:tab w:leader="none" w:pos="1027" w:val="left"/>
        </w:tabs>
        <w:ind w:firstLine="646" w:left="34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 xml:space="preserve"> </w:t>
      </w:r>
      <w:r>
        <w:rPr>
          <w:sz w:val="26"/>
        </w:rPr>
        <w:t>Риски не</w:t>
      </w:r>
      <w:r>
        <w:rPr>
          <w:sz w:val="26"/>
        </w:rPr>
        <w:t xml:space="preserve"> </w:t>
      </w:r>
      <w:r>
        <w:rPr>
          <w:sz w:val="26"/>
        </w:rPr>
        <w:t>достижения целей правового регулирования, а также возмо</w:t>
      </w:r>
      <w:r>
        <w:rPr>
          <w:sz w:val="26"/>
        </w:rPr>
        <w:t>ж</w:t>
      </w:r>
      <w:r>
        <w:rPr>
          <w:sz w:val="26"/>
        </w:rPr>
        <w:t>ные негативные последствия от введения правового регулирования для экон</w:t>
      </w:r>
      <w:r>
        <w:rPr>
          <w:sz w:val="26"/>
        </w:rPr>
        <w:t>о</w:t>
      </w:r>
      <w:r>
        <w:rPr>
          <w:sz w:val="26"/>
        </w:rPr>
        <w:t xml:space="preserve">мического развития муниципального образования </w:t>
      </w:r>
      <w:r>
        <w:rPr>
          <w:sz w:val="26"/>
        </w:rPr>
        <w:t>Выселковский</w:t>
      </w:r>
      <w:r>
        <w:rPr>
          <w:sz w:val="26"/>
        </w:rPr>
        <w:t xml:space="preserve"> район отсутствуют.</w:t>
      </w:r>
    </w:p>
    <w:p w14:paraId="2A000000">
      <w:pPr>
        <w:tabs>
          <w:tab w:leader="none" w:pos="1027" w:val="left"/>
        </w:tabs>
        <w:ind w:firstLine="0" w:left="34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6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(менее 15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 xml:space="preserve">римерно </w:t>
      </w:r>
      <w:r>
        <w:rPr>
          <w:sz w:val="26"/>
        </w:rPr>
        <w:t>323,85</w:t>
      </w:r>
      <w:r>
        <w:rPr>
          <w:sz w:val="26"/>
        </w:rPr>
        <w:t xml:space="preserve"> </w:t>
      </w:r>
      <w:r>
        <w:rPr>
          <w:sz w:val="26"/>
        </w:rPr>
        <w:t>руб. на одного заявителя.</w:t>
      </w:r>
    </w:p>
    <w:p w14:paraId="2B000000">
      <w:pPr>
        <w:pStyle w:val="Style_4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6"/>
        </w:rPr>
      </w:pPr>
      <w:r>
        <w:rPr>
          <w:sz w:val="26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2C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6"/>
        </w:rPr>
      </w:pPr>
      <w:r>
        <w:rPr>
          <w:sz w:val="26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2D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6"/>
        </w:rPr>
      </w:pPr>
      <w:r>
        <w:rPr>
          <w:sz w:val="26"/>
        </w:rPr>
        <w:t xml:space="preserve">  Расчет информационных издержек произведен с использованием калькулятора расчета стандартных издержек (</w:t>
      </w:r>
      <w:r>
        <w:rPr>
          <w:sz w:val="26"/>
        </w:rPr>
        <w:t>regulation</w:t>
      </w:r>
      <w:r>
        <w:rPr>
          <w:sz w:val="26"/>
        </w:rPr>
        <w:t>.</w:t>
      </w:r>
      <w:r>
        <w:rPr>
          <w:sz w:val="26"/>
        </w:rPr>
        <w:t>gov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):</w:t>
      </w:r>
    </w:p>
    <w:p w14:paraId="2E000000">
      <w:pPr>
        <w:pStyle w:val="Style_4"/>
        <w:numPr>
          <w:numId w:val="3"/>
        </w:numPr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название требования: </w:t>
      </w:r>
      <w:r>
        <w:rPr>
          <w:rFonts w:ascii="Times New Roman" w:hAnsi="Times New Roman"/>
          <w:sz w:val="26"/>
        </w:rPr>
        <w:t xml:space="preserve">подача заявки на включение </w:t>
      </w:r>
      <w:r>
        <w:rPr>
          <w:sz w:val="26"/>
        </w:rPr>
        <w:t>в реестр исполнителей муниципальной услуги по социальному сертификату</w:t>
      </w:r>
      <w:r>
        <w:rPr>
          <w:sz w:val="26"/>
        </w:rPr>
        <w:t xml:space="preserve">, </w:t>
      </w:r>
      <w:r>
        <w:rPr>
          <w:rFonts w:ascii="Times New Roman" w:hAnsi="Times New Roman"/>
          <w:b w:val="0"/>
          <w:sz w:val="26"/>
        </w:rPr>
        <w:t xml:space="preserve">предоставление сведений для заключения соглашения, </w:t>
      </w:r>
      <w:r>
        <w:rPr>
          <w:rFonts w:ascii="Times New Roman" w:hAnsi="Times New Roman"/>
          <w:b w:val="0"/>
          <w:sz w:val="26"/>
        </w:rPr>
        <w:t>заключение соглашения</w:t>
      </w:r>
      <w:r>
        <w:rPr>
          <w:sz w:val="26"/>
        </w:rPr>
        <w:t>;</w:t>
      </w:r>
    </w:p>
    <w:p w14:paraId="2F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      тип требования: представление информации (документов);</w:t>
      </w:r>
    </w:p>
    <w:p w14:paraId="30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      раздел требования: информационное;</w:t>
      </w:r>
    </w:p>
    <w:p w14:paraId="31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тип информационного элемента: внутренние документы для хранения/передачи органам власти;</w:t>
      </w:r>
    </w:p>
    <w:p w14:paraId="32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      масштаб: субъекты регулирования – 1;</w:t>
      </w:r>
    </w:p>
    <w:p w14:paraId="33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      частота предоставления: 1 пакет документов 1 раз;</w:t>
      </w:r>
    </w:p>
    <w:p w14:paraId="34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>действия: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подача заявки на включение </w:t>
      </w:r>
      <w:r>
        <w:rPr>
          <w:sz w:val="26"/>
        </w:rPr>
        <w:t>в реестр исполнителей муниципальной услуги по социальному сертификату</w:t>
      </w:r>
      <w:r>
        <w:rPr>
          <w:sz w:val="26"/>
        </w:rPr>
        <w:t xml:space="preserve">, </w:t>
      </w:r>
      <w:r>
        <w:rPr>
          <w:rFonts w:ascii="Times New Roman" w:hAnsi="Times New Roman"/>
          <w:b w:val="0"/>
          <w:sz w:val="26"/>
        </w:rPr>
        <w:t xml:space="preserve">предоставление сведений для заключения соглашения, </w:t>
      </w:r>
      <w:r>
        <w:rPr>
          <w:rFonts w:ascii="Times New Roman" w:hAnsi="Times New Roman"/>
          <w:b w:val="0"/>
          <w:sz w:val="26"/>
        </w:rPr>
        <w:t>заключение соглашения</w:t>
      </w:r>
      <w:r>
        <w:rPr>
          <w:sz w:val="26"/>
        </w:rPr>
        <w:t xml:space="preserve"> </w:t>
      </w:r>
      <w:r>
        <w:rPr>
          <w:sz w:val="26"/>
        </w:rPr>
        <w:t>– 1,5</w:t>
      </w:r>
      <w:r>
        <w:rPr>
          <w:sz w:val="26"/>
        </w:rPr>
        <w:t xml:space="preserve"> чел./час; </w:t>
      </w:r>
    </w:p>
    <w:p w14:paraId="35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>среднемесячная заработная плата на одного работника в сфере образования по Выселковскому району– 36272 руб.;</w:t>
      </w:r>
    </w:p>
    <w:p w14:paraId="36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   средняя стоимость часа работы: 215,9 руб. (36272 руб./21 рабочий день/8 час.);</w:t>
      </w:r>
    </w:p>
    <w:p w14:paraId="37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6"/>
        </w:rPr>
      </w:pPr>
      <w:r>
        <w:rPr>
          <w:sz w:val="26"/>
        </w:rPr>
        <w:t xml:space="preserve">          стоимость требования:323,85 руб. (215,9 руб./час </w:t>
      </w:r>
      <w:r>
        <w:rPr>
          <w:sz w:val="26"/>
        </w:rPr>
        <w:t>x</w:t>
      </w:r>
      <w:r>
        <w:rPr>
          <w:sz w:val="26"/>
        </w:rPr>
        <w:t xml:space="preserve"> 1,5</w:t>
      </w:r>
      <w:r>
        <w:rPr>
          <w:sz w:val="26"/>
        </w:rPr>
        <w:t xml:space="preserve"> чел./час) на 1-го заявителя.</w:t>
      </w:r>
    </w:p>
    <w:p w14:paraId="38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6"/>
        </w:rPr>
      </w:pPr>
      <w:r>
        <w:rPr>
          <w:sz w:val="26"/>
        </w:rPr>
        <w:t xml:space="preserve">     Необоснованные расходы, связанные с регулирующим воздействием проекта, отсутствуют. </w:t>
      </w:r>
    </w:p>
    <w:p w14:paraId="39000000">
      <w:pPr>
        <w:pStyle w:val="Style_2"/>
        <w:ind w:firstLine="851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6"/>
        </w:rPr>
        <w:t>Выселковский</w:t>
      </w:r>
      <w:r>
        <w:rPr>
          <w:rFonts w:ascii="Times New Roman" w:hAnsi="Times New Roman"/>
          <w:sz w:val="26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6"/>
        </w:rPr>
        <w:t xml:space="preserve">муниципального нормативного правового акта отсутствуют. </w:t>
      </w:r>
      <w:r>
        <w:rPr>
          <w:rFonts w:ascii="Times New Roman" w:hAnsi="Times New Roman"/>
          <w:sz w:val="26"/>
        </w:rPr>
        <w:t xml:space="preserve">Доходы </w:t>
      </w:r>
      <w:r>
        <w:rPr>
          <w:rFonts w:ascii="Times New Roman" w:hAnsi="Times New Roman"/>
          <w:sz w:val="26"/>
        </w:rPr>
        <w:t xml:space="preserve">бюджета муниципального образования </w:t>
      </w:r>
      <w:r>
        <w:rPr>
          <w:rFonts w:ascii="Times New Roman" w:hAnsi="Times New Roman"/>
          <w:sz w:val="26"/>
        </w:rPr>
        <w:t>Выселковский</w:t>
      </w:r>
      <w:r>
        <w:rPr>
          <w:rFonts w:ascii="Times New Roman" w:hAnsi="Times New Roman"/>
          <w:sz w:val="26"/>
        </w:rPr>
        <w:t xml:space="preserve"> район, </w:t>
      </w:r>
      <w:r>
        <w:rPr>
          <w:rFonts w:ascii="Times New Roman" w:hAnsi="Times New Roman"/>
          <w:sz w:val="26"/>
        </w:rPr>
        <w:t>получе</w:t>
      </w:r>
      <w:r>
        <w:rPr>
          <w:rFonts w:ascii="Times New Roman" w:hAnsi="Times New Roman"/>
          <w:sz w:val="26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6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6"/>
        </w:rPr>
        <w:t>отсутствуют.</w:t>
      </w:r>
    </w:p>
    <w:p w14:paraId="3A000000">
      <w:pPr>
        <w:tabs>
          <w:tab w:leader="none" w:pos="1027" w:val="left"/>
        </w:tabs>
        <w:ind w:firstLine="0" w:left="34"/>
        <w:jc w:val="both"/>
        <w:rPr>
          <w:sz w:val="26"/>
        </w:rPr>
      </w:pPr>
      <w:r>
        <w:rPr>
          <w:color w:val="000000"/>
          <w:sz w:val="26"/>
        </w:rPr>
        <w:t xml:space="preserve">     </w:t>
      </w:r>
      <w:r>
        <w:rPr>
          <w:color w:val="000000"/>
          <w:sz w:val="26"/>
        </w:rPr>
        <w:t xml:space="preserve"> 7.</w:t>
      </w:r>
      <w:r>
        <w:rPr>
          <w:color w:val="000000"/>
          <w:sz w:val="26"/>
        </w:rPr>
        <w:t>В соответствии с Порядком уполномоченный орган провел    публичные ко</w:t>
      </w:r>
      <w:r>
        <w:rPr>
          <w:color w:val="000000"/>
          <w:sz w:val="26"/>
        </w:rPr>
        <w:t>н</w:t>
      </w:r>
      <w:r>
        <w:rPr>
          <w:color w:val="000000"/>
          <w:sz w:val="26"/>
        </w:rPr>
        <w:t>сультации по проекту в период с 24</w:t>
      </w:r>
      <w:r>
        <w:rPr>
          <w:color w:val="000000"/>
          <w:sz w:val="26"/>
        </w:rPr>
        <w:t>.11</w:t>
      </w:r>
      <w:r>
        <w:rPr>
          <w:color w:val="000000"/>
          <w:sz w:val="26"/>
        </w:rPr>
        <w:t>.20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г. по 07</w:t>
      </w:r>
      <w:r>
        <w:rPr>
          <w:color w:val="000000"/>
          <w:sz w:val="26"/>
        </w:rPr>
        <w:t>.12</w:t>
      </w:r>
      <w:r>
        <w:rPr>
          <w:color w:val="000000"/>
          <w:sz w:val="26"/>
        </w:rPr>
        <w:t>.20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г.</w:t>
      </w:r>
    </w:p>
    <w:p w14:paraId="3B000000">
      <w:pPr>
        <w:tabs>
          <w:tab w:leader="none" w:pos="1027" w:val="left"/>
        </w:tabs>
        <w:ind/>
        <w:jc w:val="both"/>
        <w:rPr>
          <w:sz w:val="26"/>
        </w:rPr>
      </w:pPr>
      <w:r>
        <w:rPr>
          <w:color w:val="000000"/>
          <w:sz w:val="26"/>
        </w:rPr>
        <w:t xml:space="preserve">         8.  </w:t>
      </w:r>
      <w:r>
        <w:rPr>
          <w:sz w:val="26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5_ch"/>
          <w:sz w:val="26"/>
        </w:rPr>
        <w:fldChar w:fldCharType="begin"/>
      </w:r>
      <w:r>
        <w:rPr>
          <w:rStyle w:val="Style_5_ch"/>
          <w:sz w:val="26"/>
        </w:rPr>
        <w:instrText>HYPERLINK "http://viselki.net"</w:instrText>
      </w:r>
      <w:r>
        <w:rPr>
          <w:rStyle w:val="Style_5_ch"/>
          <w:sz w:val="26"/>
        </w:rPr>
        <w:fldChar w:fldCharType="separate"/>
      </w:r>
      <w:r>
        <w:rPr>
          <w:rStyle w:val="Style_5_ch"/>
          <w:sz w:val="26"/>
        </w:rPr>
        <w:t>http</w:t>
      </w:r>
      <w:r>
        <w:rPr>
          <w:rStyle w:val="Style_5_ch"/>
          <w:sz w:val="26"/>
        </w:rPr>
        <w:t>://</w:t>
      </w:r>
      <w:r>
        <w:rPr>
          <w:rStyle w:val="Style_5_ch"/>
          <w:sz w:val="26"/>
        </w:rPr>
        <w:t>viselki</w:t>
      </w:r>
      <w:r>
        <w:rPr>
          <w:rStyle w:val="Style_5_ch"/>
          <w:sz w:val="26"/>
        </w:rPr>
        <w:t>.</w:t>
      </w:r>
      <w:r>
        <w:rPr>
          <w:rStyle w:val="Style_5_ch"/>
          <w:sz w:val="26"/>
        </w:rPr>
        <w:t>net</w:t>
      </w:r>
      <w:r>
        <w:rPr>
          <w:rStyle w:val="Style_5_ch"/>
          <w:sz w:val="26"/>
        </w:rPr>
        <w:fldChar w:fldCharType="end"/>
      </w:r>
      <w:r>
        <w:rPr>
          <w:sz w:val="26"/>
        </w:rPr>
        <w:t>).</w:t>
      </w:r>
    </w:p>
    <w:p w14:paraId="3C000000">
      <w:pPr>
        <w:pStyle w:val="Style_6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6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3D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6"/>
        </w:rPr>
      </w:pPr>
      <w:r>
        <w:rPr>
          <w:sz w:val="26"/>
        </w:rPr>
        <w:t xml:space="preserve">      9. </w:t>
      </w:r>
      <w:r>
        <w:rPr>
          <w:sz w:val="26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6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6"/>
        </w:rPr>
        <w:t xml:space="preserve"> не поступило. </w:t>
      </w:r>
    </w:p>
    <w:p w14:paraId="3E000000">
      <w:pPr>
        <w:tabs>
          <w:tab w:leader="none" w:pos="1168" w:val="left"/>
          <w:tab w:leader="none" w:pos="1354" w:val="left"/>
        </w:tabs>
        <w:ind w:firstLine="51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10. </w:t>
      </w:r>
      <w:r>
        <w:rPr>
          <w:sz w:val="26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6"/>
        </w:rPr>
        <w:t xml:space="preserve">  </w:t>
      </w:r>
    </w:p>
    <w:p w14:paraId="3F000000">
      <w:pPr>
        <w:rPr>
          <w:sz w:val="26"/>
        </w:rPr>
      </w:pPr>
    </w:p>
    <w:p w14:paraId="40000000">
      <w:pPr>
        <w:rPr>
          <w:sz w:val="26"/>
        </w:rPr>
      </w:pPr>
    </w:p>
    <w:p w14:paraId="41000000">
      <w:pPr>
        <w:rPr>
          <w:sz w:val="26"/>
        </w:rPr>
      </w:pPr>
      <w:r>
        <w:rPr>
          <w:sz w:val="26"/>
        </w:rPr>
        <w:t>Первый заместитель главы</w:t>
      </w:r>
    </w:p>
    <w:p w14:paraId="42000000">
      <w:pPr>
        <w:rPr>
          <w:sz w:val="26"/>
        </w:rPr>
      </w:pPr>
      <w:r>
        <w:rPr>
          <w:sz w:val="26"/>
        </w:rPr>
        <w:t>муниципального образования</w:t>
      </w:r>
    </w:p>
    <w:p w14:paraId="43000000">
      <w:pPr>
        <w:rPr>
          <w:sz w:val="26"/>
        </w:rPr>
      </w:pPr>
      <w:r>
        <w:rPr>
          <w:sz w:val="26"/>
        </w:rPr>
        <w:t>Выселковский район                                                                          Т.П.Коробова</w:t>
      </w:r>
    </w:p>
    <w:p w14:paraId="44000000">
      <w:pPr>
        <w:rPr>
          <w:color w:val="000000"/>
          <w:sz w:val="26"/>
        </w:rPr>
      </w:pPr>
      <w:r>
        <w:rPr>
          <w:color w:val="000000"/>
          <w:sz w:val="26"/>
        </w:rPr>
        <w:t xml:space="preserve">   </w:t>
      </w:r>
    </w:p>
    <w:p w14:paraId="45000000">
      <w:pPr>
        <w:rPr>
          <w:color w:val="000000"/>
          <w:sz w:val="26"/>
        </w:rPr>
      </w:pPr>
    </w:p>
    <w:p w14:paraId="46000000">
      <w:pPr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                                      14</w:t>
      </w:r>
      <w:r>
        <w:rPr>
          <w:color w:val="000000"/>
          <w:sz w:val="26"/>
        </w:rPr>
        <w:t>.12</w:t>
      </w:r>
      <w:r>
        <w:rPr>
          <w:color w:val="000000"/>
          <w:sz w:val="26"/>
        </w:rPr>
        <w:t>.2023</w:t>
      </w:r>
    </w:p>
    <w:p w14:paraId="47000000">
      <w:pPr>
        <w:rPr>
          <w:color w:val="000000"/>
          <w:sz w:val="20"/>
        </w:rPr>
      </w:pPr>
    </w:p>
    <w:p w14:paraId="48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48" w:orient="portrait" w:w="11908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4" w:type="paragraph">
    <w:name w:val="Основной текст1"/>
    <w:basedOn w:val="Style_7"/>
    <w:link w:val="Style_4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4_ch" w:type="character">
    <w:name w:val="Основной текст1"/>
    <w:basedOn w:val="Style_7_ch"/>
    <w:link w:val="Style_4"/>
    <w:rPr>
      <w:color w:val="000000"/>
      <w:sz w:val="27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Normal (Web)"/>
    <w:basedOn w:val="Style_7"/>
    <w:link w:val="Style_15_ch"/>
    <w:pPr>
      <w:spacing w:after="119" w:beforeAutospacing="on"/>
      <w:ind/>
    </w:pPr>
  </w:style>
  <w:style w:styleId="Style_15_ch" w:type="character">
    <w:name w:val="Normal (Web)"/>
    <w:basedOn w:val="Style_7_ch"/>
    <w:link w:val="Style_15"/>
  </w:style>
  <w:style w:styleId="Style_2" w:type="paragraph">
    <w:name w:val="Нормальный (таблица)"/>
    <w:basedOn w:val="Style_7"/>
    <w:next w:val="Style_7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7_ch"/>
    <w:link w:val="Style_2"/>
    <w:rPr>
      <w:rFonts w:ascii="Arial" w:hAnsi="Arial"/>
    </w:rPr>
  </w:style>
  <w:style w:styleId="Style_16" w:type="paragraph">
    <w:name w:val="header"/>
    <w:basedOn w:val="Style_7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7_ch"/>
    <w:link w:val="Style_16"/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Гипертекстовая ссылка"/>
    <w:link w:val="Style_18_ch"/>
    <w:rPr>
      <w:b w:val="1"/>
      <w:color w:val="106BBE"/>
    </w:rPr>
  </w:style>
  <w:style w:styleId="Style_18_ch" w:type="character">
    <w:name w:val="Гипертекстовая ссылка"/>
    <w:link w:val="Style_18"/>
    <w:rPr>
      <w:b w:val="1"/>
      <w:color w:val="106BBE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ind/>
    </w:pPr>
    <w:rPr>
      <w:b w:val="1"/>
      <w:sz w:val="24"/>
    </w:rPr>
  </w:style>
  <w:style w:styleId="Style_26_ch" w:type="character">
    <w:name w:val="ConsPlusTitle"/>
    <w:link w:val="Style_26"/>
    <w:rPr>
      <w:b w:val="1"/>
      <w:sz w:val="24"/>
    </w:rPr>
  </w:style>
  <w:style w:styleId="Style_27" w:type="paragraph">
    <w:name w:val="Body Text Indent"/>
    <w:basedOn w:val="Style_7"/>
    <w:link w:val="Style_27_ch"/>
    <w:pPr>
      <w:ind w:firstLine="720" w:left="0"/>
      <w:jc w:val="both"/>
    </w:pPr>
    <w:rPr>
      <w:sz w:val="28"/>
    </w:rPr>
  </w:style>
  <w:style w:styleId="Style_27_ch" w:type="character">
    <w:name w:val="Body Text Indent"/>
    <w:basedOn w:val="Style_7_ch"/>
    <w:link w:val="Style_27"/>
    <w:rPr>
      <w:sz w:val="28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Без интервала"/>
    <w:link w:val="Style_32_ch"/>
    <w:rPr>
      <w:rFonts w:ascii="Calibri" w:hAnsi="Calibri"/>
      <w:sz w:val="22"/>
    </w:rPr>
  </w:style>
  <w:style w:styleId="Style_32_ch" w:type="character">
    <w:name w:val="Без интервала"/>
    <w:link w:val="Style_32"/>
    <w:rPr>
      <w:rFonts w:ascii="Calibri" w:hAnsi="Calibri"/>
      <w:sz w:val="22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2023-12-13T10:21:35Z</dcterms:modified>
</cp:coreProperties>
</file>