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Заместителю главы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4000000">
      <w:r>
        <w:rPr>
          <w:sz w:val="28"/>
        </w:rPr>
        <w:t xml:space="preserve">                                                                             А.В.Сапсай</w:t>
      </w:r>
    </w:p>
    <w:p w14:paraId="05000000">
      <w:pPr>
        <w:pStyle w:val="Style_1"/>
        <w:spacing w:before="0"/>
        <w:ind/>
        <w:rPr>
          <w:b w:val="0"/>
          <w:spacing w:val="0"/>
        </w:rPr>
      </w:pP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0A000000">
      <w:pPr>
        <w:ind/>
        <w:jc w:val="center"/>
        <w:rPr>
          <w:b w:val="1"/>
          <w:color w:val="000000"/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</w:t>
      </w:r>
      <w:r>
        <w:rPr>
          <w:sz w:val="28"/>
        </w:rPr>
        <w:t xml:space="preserve"> 9</w:t>
      </w:r>
      <w:r>
        <w:rPr>
          <w:sz w:val="28"/>
        </w:rPr>
        <w:t xml:space="preserve"> </w:t>
      </w:r>
      <w:r>
        <w:rPr>
          <w:sz w:val="28"/>
        </w:rPr>
        <w:t>августа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проект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администрацией муниципального образования Выселковский район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среднюю</w:t>
      </w:r>
      <w:r>
        <w:rPr>
          <w:sz w:val="28"/>
        </w:rPr>
        <w:t xml:space="preserve">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1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впервые</w:t>
      </w:r>
      <w:r>
        <w:rPr>
          <w:rFonts w:ascii="Times New Roman" w:hAnsi="Times New Roman"/>
          <w:color w:val="000000"/>
          <w:sz w:val="28"/>
        </w:rPr>
        <w:t>.</w:t>
      </w: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5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постановления администрации муниципального образования Выселковский район 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8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9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A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регулирования: </w:t>
      </w:r>
    </w:p>
    <w:p w14:paraId="1B000000">
      <w:pPr>
        <w:pStyle w:val="Style_2"/>
        <w:ind w:firstLine="743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граждане, ведущие личное подсобно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хозяйство, крестьянские (фермерские) хозяйства, индивидуальные предприниматели;  </w:t>
      </w:r>
    </w:p>
    <w:p w14:paraId="1C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количественная оценка потенциальных адресатов правового регулирования –</w:t>
      </w:r>
      <w:r>
        <w:rPr>
          <w:rFonts w:ascii="Times New Roman" w:hAnsi="Times New Roman"/>
          <w:sz w:val="28"/>
        </w:rPr>
        <w:t>не ограничено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;</w:t>
      </w:r>
    </w:p>
    <w:p w14:paraId="1D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E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сентябрь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F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дополнительных расходов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 не предполагается;</w:t>
      </w:r>
    </w:p>
    <w:p w14:paraId="20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21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22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Граждане, ведущие личное подсобно</w:t>
      </w:r>
      <w:r>
        <w:rPr>
          <w:sz w:val="28"/>
        </w:rPr>
        <w:t>е</w:t>
      </w:r>
      <w:r>
        <w:rPr>
          <w:sz w:val="28"/>
        </w:rPr>
        <w:t xml:space="preserve"> хозяйство, крестьянские (фермерские) хозяйства, индивидуальные предприниматели.  </w:t>
      </w:r>
    </w:p>
    <w:p w14:paraId="24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5000000">
      <w:pPr>
        <w:ind w:firstLine="851" w:left="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есоответствие</w:t>
      </w:r>
      <w:r>
        <w:rPr>
          <w:sz w:val="28"/>
        </w:rPr>
        <w:t xml:space="preserve">  краевому законодательству.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Выселковский район обусловлено необходимостью </w:t>
      </w:r>
      <w:r>
        <w:rPr>
          <w:rFonts w:ascii="Times New Roman" w:hAnsi="Times New Roman"/>
          <w:sz w:val="28"/>
        </w:rPr>
        <w:t xml:space="preserve"> выполнения </w:t>
      </w:r>
      <w:r>
        <w:rPr>
          <w:rFonts w:ascii="Times New Roman" w:hAnsi="Times New Roman"/>
          <w:sz w:val="28"/>
        </w:rPr>
        <w:t>постановления Губернатора</w:t>
      </w:r>
      <w:r>
        <w:rPr>
          <w:rFonts w:ascii="Times New Roman" w:hAnsi="Times New Roman"/>
          <w:sz w:val="28"/>
        </w:rPr>
        <w:t xml:space="preserve"> Краснодарского края от 3 августа 2023 года № 554 «</w:t>
      </w:r>
      <w:r>
        <w:rPr>
          <w:rFonts w:ascii="Times New Roman" w:hAnsi="Times New Roman"/>
          <w:sz w:val="28"/>
        </w:rPr>
        <w:t>О внесении изменений в постановление главы администрации (губернатора) Краснодарского края от 25 июля 2017 года № 550 «Об утверждении</w:t>
      </w:r>
      <w:r>
        <w:rPr>
          <w:rFonts w:ascii="Times New Roman" w:hAnsi="Times New Roman"/>
          <w:sz w:val="28"/>
        </w:rPr>
        <w:t xml:space="preserve">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sz w:val="28"/>
        </w:rPr>
        <w:t>.</w:t>
      </w:r>
    </w:p>
    <w:p w14:paraId="27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предлагаемого правового регулирования - </w:t>
      </w:r>
      <w:r>
        <w:rPr>
          <w:sz w:val="28"/>
        </w:rPr>
        <w:t xml:space="preserve">приведение </w:t>
      </w:r>
      <w:r>
        <w:rPr>
          <w:color w:val="000000"/>
          <w:sz w:val="28"/>
        </w:rPr>
        <w:t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в соответствие с действующим законодательством с целью</w:t>
      </w:r>
      <w:r>
        <w:rPr>
          <w:sz w:val="28"/>
        </w:rPr>
        <w:t xml:space="preserve"> предоставления субсидий гражданам, ведущим личное подсобное хозяйство, крестьянским                 (фермерским) хозяйствам, индивидуальным предпринимателям, осуществляющим деятельность в области   сельскохозяйственного    производства в соответствие с федеральным и краевым законодательством.</w:t>
      </w:r>
    </w:p>
    <w:p w14:paraId="29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A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изменяющие ранее предусмотренные муниципальными нормативными правовыми актами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обязательные требования</w:t>
      </w:r>
      <w:r>
        <w:rPr>
          <w:sz w:val="28"/>
        </w:rPr>
        <w:t xml:space="preserve"> для субъектов предпринимательской и </w:t>
      </w:r>
      <w:r>
        <w:rPr>
          <w:sz w:val="28"/>
        </w:rPr>
        <w:t xml:space="preserve">иной экономической деятельности, прав и обязанностей </w:t>
      </w:r>
      <w:r>
        <w:rPr>
          <w:sz w:val="28"/>
        </w:rPr>
        <w:t>инвестиционной деятельности</w:t>
      </w:r>
      <w:r>
        <w:rPr>
          <w:sz w:val="28"/>
        </w:rPr>
        <w:t>:</w:t>
      </w:r>
    </w:p>
    <w:p w14:paraId="2B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 (далее - Порядок)</w:t>
      </w:r>
      <w:r>
        <w:rPr>
          <w:sz w:val="28"/>
        </w:rPr>
        <w:t xml:space="preserve">, включающий, в том числе, </w:t>
      </w:r>
      <w:r>
        <w:rPr>
          <w:sz w:val="28"/>
        </w:rPr>
        <w:t xml:space="preserve"> </w:t>
      </w:r>
      <w:r>
        <w:rPr>
          <w:sz w:val="28"/>
        </w:rPr>
        <w:t>пункт 2.6. раздела 2 «Порядок про</w:t>
      </w:r>
      <w:r>
        <w:rPr>
          <w:sz w:val="28"/>
        </w:rPr>
        <w:t xml:space="preserve">ведения отбора получателей субсидий для предоставления субсидий» </w:t>
      </w:r>
      <w:r>
        <w:rPr>
          <w:sz w:val="28"/>
        </w:rPr>
        <w:t xml:space="preserve"> устанавливающий т</w:t>
      </w:r>
      <w:r>
        <w:rPr>
          <w:sz w:val="28"/>
        </w:rPr>
        <w:t>ребования, предъявляемые к заявителям,</w:t>
      </w:r>
      <w:r>
        <w:rPr>
          <w:sz w:val="28"/>
        </w:rPr>
        <w:t xml:space="preserve"> </w:t>
      </w:r>
      <w:r>
        <w:rPr>
          <w:sz w:val="28"/>
        </w:rPr>
        <w:t>пункт 2.</w:t>
      </w:r>
      <w:r>
        <w:rPr>
          <w:sz w:val="28"/>
        </w:rPr>
        <w:t>7</w:t>
      </w:r>
      <w:r>
        <w:rPr>
          <w:sz w:val="28"/>
        </w:rPr>
        <w:t>. раздела 2 «Порядок проведения отбора получателей субсидий для предоставления субсидий»</w:t>
      </w:r>
      <w:r>
        <w:rPr>
          <w:sz w:val="28"/>
        </w:rPr>
        <w:t>, определяющий перечень 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оставляемых</w:t>
      </w:r>
      <w:r>
        <w:rPr>
          <w:sz w:val="28"/>
        </w:rPr>
        <w:t xml:space="preserve"> заявителям</w:t>
      </w:r>
      <w:r>
        <w:rPr>
          <w:sz w:val="28"/>
        </w:rPr>
        <w:t xml:space="preserve">и, а также Приложение № 1 к Порядку – форма заявки на участие в отборе на предоставление субсидии на возмещение части затрат, Приложение № 13 к Порядку </w:t>
      </w:r>
      <w:r>
        <w:rPr>
          <w:sz w:val="28"/>
        </w:rPr>
        <w:t xml:space="preserve">(заполняется крестьянским (фермерским) хозяйством и индивидуальным предпринимателем) </w:t>
      </w:r>
      <w:r>
        <w:rPr>
          <w:sz w:val="28"/>
        </w:rPr>
        <w:t>– форма справки-расчета суммы субсидии на возмещение части затрат, понесенных на производство молока, реализованного (в физическом весе) юридическим лицам независимо от организационно-правовой формы, а также предпринимателям, зарегистрированным на территории Краснодарского края, Приложение № 19 к Порядку (заполняется крестьянским (фермерским) хозяйством и индивидуальным предпринимателем) – форма справки-расчета суммы субсидии на возмещение части затрат по наращиванию поголовья коров, изложены в новой редакции.</w:t>
      </w:r>
    </w:p>
    <w:p w14:paraId="2C000000">
      <w:pPr>
        <w:widowControl w:val="0"/>
        <w:tabs>
          <w:tab w:leader="none" w:pos="1560" w:val="left"/>
        </w:tabs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>
        <w:rPr>
          <w:b w:val="0"/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2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отсутствуют.</w:t>
      </w:r>
    </w:p>
    <w:p w14:paraId="2E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sz w:val="28"/>
        </w:rPr>
      </w:pPr>
      <w:r>
        <w:t xml:space="preserve">      6</w:t>
      </w:r>
      <w:r>
        <w:rPr>
          <w:sz w:val="28"/>
        </w:rPr>
        <w:t xml:space="preserve">. </w:t>
      </w:r>
      <w:r>
        <w:rPr>
          <w:rFonts w:ascii="Times New Roman" w:hAnsi="Times New Roman"/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акта), предоставление отчетности и составляют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римерно </w:t>
      </w:r>
      <w:r>
        <w:rPr>
          <w:rFonts w:ascii="Times New Roman" w:hAnsi="Times New Roman"/>
          <w:sz w:val="28"/>
        </w:rPr>
        <w:t>1709,45</w:t>
      </w:r>
      <w:r>
        <w:rPr>
          <w:rFonts w:ascii="Times New Roman" w:hAnsi="Times New Roman"/>
          <w:sz w:val="28"/>
        </w:rPr>
        <w:t>руб. на одного заявителя.</w:t>
      </w:r>
    </w:p>
    <w:p w14:paraId="2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3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z w:val="28"/>
        </w:rPr>
        <w:t>regulation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):</w:t>
      </w:r>
    </w:p>
    <w:p w14:paraId="32000000">
      <w:pPr>
        <w:widowControl w:val="0"/>
        <w:numPr>
          <w:numId w:val="2"/>
        </w:numPr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требования: представление пакета документов, предусмотренного проектом;</w:t>
      </w:r>
    </w:p>
    <w:p w14:paraId="3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представление информации (документов);</w:t>
      </w:r>
    </w:p>
    <w:p w14:paraId="3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3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информационный элемент:   предоставление  заявки,   справок, подтверждающих документов, совершенных действий, произведенных расходов;</w:t>
      </w:r>
    </w:p>
    <w:p w14:paraId="3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3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частота предоставления: 1 пакет документов 1 раз;</w:t>
      </w:r>
    </w:p>
    <w:p w14:paraId="3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написание любого документа среднего уровня сложности (от 5 до 15 стр. печатного текста), копирование документов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2</w:t>
      </w:r>
      <w:r>
        <w:rPr>
          <w:rFonts w:ascii="Times New Roman" w:hAnsi="Times New Roman"/>
          <w:sz w:val="28"/>
        </w:rPr>
        <w:t xml:space="preserve"> чел./час; </w:t>
      </w:r>
    </w:p>
    <w:p w14:paraId="3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подача пакета документов в уполномоченный орган в соответствии с требованиями проекта муниципального нормативного правового акта – </w:t>
      </w:r>
    </w:p>
    <w:p w14:paraId="3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чел./час;</w:t>
      </w:r>
    </w:p>
    <w:p w14:paraId="3C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57438,3 руб.;</w:t>
      </w:r>
    </w:p>
    <w:p w14:paraId="3D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341,89 руб. (57438,3 руб./21 рабочий день/8 час.);</w:t>
      </w:r>
    </w:p>
    <w:p w14:paraId="3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1025,67 руб. (341,89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чел./час) на 1-го заявителя.</w:t>
      </w:r>
    </w:p>
    <w:p w14:paraId="3F000000">
      <w:pPr>
        <w:pStyle w:val="Style_7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предоставление отчетности;</w:t>
      </w:r>
    </w:p>
    <w:p w14:paraId="4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формирование информации;</w:t>
      </w:r>
    </w:p>
    <w:p w14:paraId="4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4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информационный элемент:  отчет о достижении значений результатов предоставления субсидии;</w:t>
      </w:r>
    </w:p>
    <w:p w14:paraId="4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4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4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частота предоставления: 1 пакет документов 1 раз;</w:t>
      </w:r>
    </w:p>
    <w:p w14:paraId="4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подготовка и предоставление отчета </w:t>
      </w:r>
      <w:r>
        <w:rPr>
          <w:rFonts w:ascii="Times New Roman" w:hAnsi="Times New Roman"/>
          <w:sz w:val="28"/>
        </w:rPr>
        <w:t>о достижении значений результатов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1 </w:t>
      </w:r>
      <w:r>
        <w:rPr>
          <w:rFonts w:ascii="Times New Roman" w:hAnsi="Times New Roman"/>
          <w:sz w:val="28"/>
        </w:rPr>
        <w:t xml:space="preserve">чел./час; </w:t>
      </w:r>
    </w:p>
    <w:p w14:paraId="4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предоставление отчетности в уполномоченный орган в соответствии с требованиями проекта муниципального нормативного правового акта – </w:t>
      </w:r>
    </w:p>
    <w:p w14:paraId="4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чел./час;</w:t>
      </w:r>
    </w:p>
    <w:p w14:paraId="4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57438,3 руб.;</w:t>
      </w:r>
    </w:p>
    <w:p w14:paraId="4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341,89 руб. (57438,3 руб./21 рабочий день/8 час.);</w:t>
      </w:r>
    </w:p>
    <w:p w14:paraId="4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683,78 руб. (341,89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чел./час) на 1-го заявителя.</w:t>
      </w:r>
    </w:p>
    <w:p w14:paraId="4C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стоимость требований: 1025,67 руб. + 683,78 руб. = 1709,45 руб на 1-го заявителя.</w:t>
      </w:r>
    </w:p>
    <w:p w14:paraId="4D000000">
      <w:pPr>
        <w:pStyle w:val="Style_7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4E000000">
      <w:pPr>
        <w:pStyle w:val="Style_7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4F000000">
      <w:pPr>
        <w:pStyle w:val="Style_7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50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51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52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09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08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>.08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53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8_ch"/>
          <w:sz w:val="28"/>
        </w:rPr>
        <w:fldChar w:fldCharType="begin"/>
      </w:r>
      <w:r>
        <w:rPr>
          <w:rStyle w:val="Style_8_ch"/>
          <w:sz w:val="28"/>
        </w:rPr>
        <w:instrText>HYPERLINK "http://viselki.net"</w:instrText>
      </w:r>
      <w:r>
        <w:rPr>
          <w:rStyle w:val="Style_8_ch"/>
          <w:sz w:val="28"/>
        </w:rPr>
        <w:fldChar w:fldCharType="separate"/>
      </w:r>
      <w:r>
        <w:rPr>
          <w:rStyle w:val="Style_8_ch"/>
          <w:sz w:val="28"/>
        </w:rPr>
        <w:t>http</w:t>
      </w:r>
      <w:r>
        <w:rPr>
          <w:rStyle w:val="Style_8_ch"/>
          <w:sz w:val="28"/>
        </w:rPr>
        <w:t>://</w:t>
      </w:r>
      <w:r>
        <w:rPr>
          <w:rStyle w:val="Style_8_ch"/>
          <w:sz w:val="28"/>
        </w:rPr>
        <w:t>viselki</w:t>
      </w:r>
      <w:r>
        <w:rPr>
          <w:rStyle w:val="Style_8_ch"/>
          <w:sz w:val="28"/>
        </w:rPr>
        <w:t>.</w:t>
      </w:r>
      <w:r>
        <w:rPr>
          <w:rStyle w:val="Style_8_ch"/>
          <w:sz w:val="28"/>
        </w:rPr>
        <w:t>net</w:t>
      </w:r>
      <w:r>
        <w:rPr>
          <w:rStyle w:val="Style_8_ch"/>
          <w:sz w:val="28"/>
        </w:rPr>
        <w:fldChar w:fldCharType="end"/>
      </w:r>
      <w:r>
        <w:rPr>
          <w:sz w:val="28"/>
        </w:rPr>
        <w:t>).</w:t>
      </w:r>
    </w:p>
    <w:p w14:paraId="54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55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56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57000000">
      <w:pPr>
        <w:rPr>
          <w:sz w:val="28"/>
        </w:rPr>
      </w:pPr>
    </w:p>
    <w:p w14:paraId="58000000">
      <w:pPr>
        <w:rPr>
          <w:sz w:val="28"/>
        </w:rPr>
      </w:pPr>
    </w:p>
    <w:p w14:paraId="59000000">
      <w:pPr>
        <w:rPr>
          <w:sz w:val="28"/>
        </w:rPr>
      </w:pPr>
      <w:r>
        <w:rPr>
          <w:sz w:val="28"/>
        </w:rPr>
        <w:t>Начальник отдела экономического развития,</w:t>
      </w:r>
    </w:p>
    <w:p w14:paraId="5A000000">
      <w:pPr>
        <w:rPr>
          <w:sz w:val="28"/>
        </w:rPr>
      </w:pPr>
      <w:r>
        <w:rPr>
          <w:sz w:val="28"/>
        </w:rPr>
        <w:t>инвестиций и малого бизнеса администрации</w:t>
      </w:r>
    </w:p>
    <w:p w14:paraId="5B000000">
      <w:pPr>
        <w:rPr>
          <w:sz w:val="28"/>
        </w:rPr>
      </w:pPr>
      <w:r>
        <w:rPr>
          <w:sz w:val="28"/>
        </w:rPr>
        <w:t xml:space="preserve">муниципального образования </w:t>
      </w:r>
      <w:r>
        <w:rPr>
          <w:sz w:val="28"/>
        </w:rPr>
        <w:t>Выселковский район                                 Н.В.Филь</w:t>
      </w:r>
      <w:r>
        <w:rPr>
          <w:color w:val="000000"/>
          <w:sz w:val="28"/>
        </w:rPr>
        <w:t xml:space="preserve">   </w:t>
      </w:r>
    </w:p>
    <w:p w14:paraId="5C000000">
      <w:pPr>
        <w:rPr>
          <w:color w:val="000000"/>
          <w:sz w:val="28"/>
        </w:rPr>
      </w:pPr>
    </w:p>
    <w:p w14:paraId="5D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29</w:t>
      </w:r>
      <w:r>
        <w:rPr>
          <w:color w:val="000000"/>
          <w:sz w:val="28"/>
        </w:rPr>
        <w:t>.08</w:t>
      </w:r>
      <w:r>
        <w:rPr>
          <w:color w:val="000000"/>
          <w:sz w:val="28"/>
        </w:rPr>
        <w:t>.2023</w:t>
      </w:r>
    </w:p>
    <w:p w14:paraId="5E000000">
      <w:pPr>
        <w:rPr>
          <w:color w:val="000000"/>
          <w:sz w:val="20"/>
        </w:rPr>
      </w:pPr>
    </w:p>
    <w:p w14:paraId="5F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7" w:type="paragraph">
    <w:name w:val="Основной текст1"/>
    <w:basedOn w:val="Style_9"/>
    <w:link w:val="Style_7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7_ch" w:type="character">
    <w:name w:val="Основной текст1"/>
    <w:basedOn w:val="Style_9_ch"/>
    <w:link w:val="Style_7"/>
    <w:rPr>
      <w:color w:val="000000"/>
      <w:sz w:val="27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 Indent"/>
    <w:basedOn w:val="Style_9"/>
    <w:link w:val="Style_15_ch"/>
    <w:pPr>
      <w:ind w:firstLine="720" w:left="0"/>
      <w:jc w:val="both"/>
    </w:pPr>
    <w:rPr>
      <w:sz w:val="28"/>
    </w:rPr>
  </w:style>
  <w:style w:styleId="Style_15_ch" w:type="character">
    <w:name w:val="Body Text Indent"/>
    <w:basedOn w:val="Style_9_ch"/>
    <w:link w:val="Style_15"/>
    <w:rPr>
      <w:sz w:val="28"/>
    </w:rPr>
  </w:style>
  <w:style w:styleId="Style_16" w:type="paragraph">
    <w:name w:val="Normal (Web)"/>
    <w:basedOn w:val="Style_9"/>
    <w:link w:val="Style_16_ch"/>
    <w:pPr>
      <w:spacing w:after="119" w:beforeAutospacing="on"/>
      <w:ind/>
    </w:pPr>
  </w:style>
  <w:style w:styleId="Style_16_ch" w:type="character">
    <w:name w:val="Normal (Web)"/>
    <w:basedOn w:val="Style_9_ch"/>
    <w:link w:val="Style_16"/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" w:type="paragraph">
    <w:name w:val="heading 1"/>
    <w:basedOn w:val="Style_9"/>
    <w:next w:val="Style_9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9_ch"/>
    <w:link w:val="Style_1"/>
    <w:rPr>
      <w:b w:val="1"/>
      <w:color w:val="000000"/>
      <w:spacing w:val="-16"/>
      <w:sz w:val="28"/>
    </w:rPr>
  </w:style>
  <w:style w:styleId="Style_19" w:type="paragraph">
    <w:name w:val="header"/>
    <w:basedOn w:val="Style_9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9_ch"/>
    <w:link w:val="Style_19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9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ConsPlusTitle"/>
    <w:link w:val="Style_25_ch"/>
    <w:pPr>
      <w:widowControl w:val="0"/>
      <w:ind/>
    </w:pPr>
    <w:rPr>
      <w:b w:val="1"/>
      <w:sz w:val="24"/>
    </w:rPr>
  </w:style>
  <w:style w:styleId="Style_25_ch" w:type="character">
    <w:name w:val="ConsPlusTitle"/>
    <w:link w:val="Style_25"/>
    <w:rPr>
      <w:b w:val="1"/>
      <w:sz w:val="24"/>
    </w:rPr>
  </w:style>
  <w:style w:styleId="Style_2" w:type="paragraph">
    <w:name w:val="Нормальный (таблица)"/>
    <w:basedOn w:val="Style_9"/>
    <w:next w:val="Style_9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9_ch"/>
    <w:link w:val="Style_2"/>
    <w:rPr>
      <w:rFonts w:ascii="Arial" w:hAnsi="Arial"/>
    </w:rPr>
  </w:style>
  <w:style w:styleId="Style_26" w:type="paragraph">
    <w:name w:val="toc 8"/>
    <w:next w:val="Style_9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Гипертекстовая ссылка"/>
    <w:link w:val="Style_27_ch"/>
    <w:rPr>
      <w:b w:val="1"/>
      <w:color w:val="106BBE"/>
    </w:rPr>
  </w:style>
  <w:style w:styleId="Style_27_ch" w:type="character">
    <w:name w:val="Гипертекстовая ссылка"/>
    <w:link w:val="Style_27"/>
    <w:rPr>
      <w:b w:val="1"/>
      <w:color w:val="106BBE"/>
    </w:rPr>
  </w:style>
  <w:style w:styleId="Style_28" w:type="paragraph">
    <w:name w:val="toc 5"/>
    <w:next w:val="Style_9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9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9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9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2023-08-29T13:58:45Z</dcterms:modified>
</cp:coreProperties>
</file>