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AF6" w:rsidRDefault="00BA08CB">
      <w:pPr>
        <w:widowControl w:val="0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32155" cy="91300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32155" cy="91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AF6" w:rsidRDefault="00953AF6">
      <w:pPr>
        <w:widowControl w:val="0"/>
        <w:jc w:val="center"/>
        <w:rPr>
          <w:sz w:val="28"/>
        </w:rPr>
      </w:pPr>
    </w:p>
    <w:p w:rsidR="00953AF6" w:rsidRDefault="00BA08CB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МУНИЦИПАЛЬНОГО ОБРАЗОВАНИЯ</w:t>
      </w:r>
    </w:p>
    <w:p w:rsidR="00953AF6" w:rsidRDefault="00BA08CB">
      <w:pPr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ВЫСЕЛКОВСКИЙ РАЙОН</w:t>
      </w:r>
    </w:p>
    <w:p w:rsidR="00953AF6" w:rsidRDefault="00953AF6">
      <w:pPr>
        <w:widowControl w:val="0"/>
        <w:jc w:val="center"/>
        <w:rPr>
          <w:rFonts w:ascii="Times New Roman" w:hAnsi="Times New Roman"/>
          <w:sz w:val="28"/>
        </w:rPr>
      </w:pPr>
    </w:p>
    <w:p w:rsidR="00953AF6" w:rsidRDefault="00953AF6">
      <w:pPr>
        <w:jc w:val="center"/>
        <w:rPr>
          <w:rFonts w:ascii="Times New Roman" w:hAnsi="Times New Roman"/>
          <w:sz w:val="28"/>
        </w:rPr>
      </w:pPr>
    </w:p>
    <w:p w:rsidR="00953AF6" w:rsidRDefault="00BA08C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Очередная XLVIII сессия IV созыва</w:t>
      </w:r>
    </w:p>
    <w:p w:rsidR="00953AF6" w:rsidRDefault="00953AF6">
      <w:pPr>
        <w:jc w:val="center"/>
        <w:rPr>
          <w:rFonts w:ascii="Times New Roman" w:hAnsi="Times New Roman"/>
          <w:sz w:val="28"/>
        </w:rPr>
      </w:pPr>
    </w:p>
    <w:p w:rsidR="00953AF6" w:rsidRDefault="00BA08C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 Е Ш Е Н И Е</w:t>
      </w:r>
    </w:p>
    <w:p w:rsidR="00953AF6" w:rsidRDefault="00BA08CB">
      <w:pPr>
        <w:tabs>
          <w:tab w:val="left" w:pos="396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                .2026 года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№</w:t>
      </w:r>
      <w:r>
        <w:rPr>
          <w:rFonts w:ascii="Times New Roman" w:hAnsi="Times New Roman"/>
          <w:b/>
          <w:sz w:val="28"/>
        </w:rPr>
        <w:t>_____</w:t>
      </w:r>
    </w:p>
    <w:p w:rsidR="00953AF6" w:rsidRDefault="00BA08C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ст-ца Выселки</w:t>
      </w:r>
    </w:p>
    <w:p w:rsidR="00953AF6" w:rsidRDefault="00953AF6">
      <w:pPr>
        <w:jc w:val="center"/>
        <w:rPr>
          <w:rFonts w:ascii="Times New Roman" w:hAnsi="Times New Roman"/>
          <w:sz w:val="28"/>
        </w:rPr>
      </w:pPr>
    </w:p>
    <w:p w:rsidR="00953AF6" w:rsidRDefault="00953AF6">
      <w:pPr>
        <w:pStyle w:val="ae"/>
        <w:rPr>
          <w:rFonts w:ascii="Times New Roman" w:hAnsi="Times New Roman"/>
          <w:sz w:val="28"/>
        </w:rPr>
      </w:pPr>
    </w:p>
    <w:p w:rsidR="00953AF6" w:rsidRDefault="00953AF6">
      <w:pPr>
        <w:pStyle w:val="ae"/>
        <w:rPr>
          <w:rFonts w:ascii="Times New Roman" w:hAnsi="Times New Roman"/>
          <w:sz w:val="28"/>
        </w:rPr>
      </w:pPr>
    </w:p>
    <w:p w:rsidR="00953AF6" w:rsidRDefault="00BA08CB">
      <w:pPr>
        <w:ind w:left="-5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решение </w:t>
      </w:r>
    </w:p>
    <w:p w:rsidR="00953AF6" w:rsidRDefault="00BA08CB">
      <w:pPr>
        <w:ind w:left="-5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очередной XXXV сессии IV созыва </w:t>
      </w:r>
      <w:r>
        <w:rPr>
          <w:rFonts w:ascii="Times New Roman" w:hAnsi="Times New Roman"/>
          <w:b/>
          <w:sz w:val="28"/>
        </w:rPr>
        <w:t xml:space="preserve">Совета  </w:t>
      </w:r>
    </w:p>
    <w:p w:rsidR="00953AF6" w:rsidRDefault="00BA08CB">
      <w:pPr>
        <w:ind w:left="-5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муниципального образования Выселковский район </w:t>
      </w:r>
    </w:p>
    <w:p w:rsidR="00953AF6" w:rsidRDefault="00BA08CB">
      <w:pPr>
        <w:ind w:left="-5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 19 декабря 2023 г. № 7-363 «Об утверждении Положения </w:t>
      </w:r>
    </w:p>
    <w:p w:rsidR="00953AF6" w:rsidRDefault="00BA08CB">
      <w:pPr>
        <w:ind w:left="-5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муниципальном земельном контроле на территории </w:t>
      </w:r>
    </w:p>
    <w:p w:rsidR="00953AF6" w:rsidRDefault="00BA08CB">
      <w:pPr>
        <w:ind w:left="-5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Выселковский район»</w:t>
      </w:r>
    </w:p>
    <w:p w:rsidR="00953AF6" w:rsidRDefault="00953AF6">
      <w:pPr>
        <w:pStyle w:val="a3"/>
        <w:ind w:firstLine="0"/>
        <w:rPr>
          <w:rFonts w:ascii="Times New Roman" w:hAnsi="Times New Roman"/>
        </w:rPr>
      </w:pPr>
    </w:p>
    <w:p w:rsidR="00953AF6" w:rsidRDefault="00953AF6">
      <w:pPr>
        <w:pStyle w:val="a3"/>
        <w:rPr>
          <w:rFonts w:ascii="Times New Roman" w:hAnsi="Times New Roman"/>
        </w:rPr>
      </w:pPr>
    </w:p>
    <w:p w:rsidR="00953AF6" w:rsidRDefault="00953AF6">
      <w:pPr>
        <w:pStyle w:val="a3"/>
        <w:rPr>
          <w:rFonts w:ascii="Times New Roman" w:hAnsi="Times New Roman"/>
        </w:rPr>
      </w:pPr>
    </w:p>
    <w:p w:rsidR="00953AF6" w:rsidRDefault="00BA08CB">
      <w:pPr>
        <w:pStyle w:val="a3"/>
        <w:ind w:firstLine="709"/>
        <w:rPr>
          <w:rFonts w:ascii="Times New Roman" w:hAnsi="Times New Roman"/>
        </w:rPr>
      </w:pPr>
      <w:r>
        <w:rPr>
          <w:rStyle w:val="26"/>
          <w:rFonts w:ascii="Times New Roman" w:hAnsi="Times New Roman"/>
          <w:sz w:val="28"/>
        </w:rPr>
        <w:t>В связи с внесением изменений в статью 72 З</w:t>
      </w:r>
      <w:r>
        <w:rPr>
          <w:rStyle w:val="26"/>
          <w:rFonts w:ascii="Times New Roman" w:hAnsi="Times New Roman"/>
          <w:sz w:val="28"/>
        </w:rPr>
        <w:t>емельного кодекса Российской Федерации, в Федеральный закон от 31 июля 2020 г. № 248-ФЗ «О государственном контроле (надзоре) и муниципальном контроле в Российской Федерации», в связи с внесением изменений в Закон Краснодарского края от 7 июня 2004 г. № 72</w:t>
      </w:r>
      <w:r>
        <w:rPr>
          <w:rStyle w:val="26"/>
          <w:rFonts w:ascii="Times New Roman" w:hAnsi="Times New Roman"/>
          <w:sz w:val="28"/>
        </w:rPr>
        <w:t>5-КЗ «Об обеспечении плодородия земель сельскохозяйственного назначения на территории Краснодарского края», в Закон Краснодарского края от 23 июля 2003 г. № 608-КЗ «Об административных правонарушениях», в целях приведения Положения в соответствие с изменен</w:t>
      </w:r>
      <w:r>
        <w:rPr>
          <w:rStyle w:val="26"/>
          <w:rFonts w:ascii="Times New Roman" w:hAnsi="Times New Roman"/>
          <w:sz w:val="28"/>
        </w:rPr>
        <w:t>иями законодательства, Совет муниципального образования Выселковский район  р е ш и л: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решение очередной XXXV сессии IV созыва Совета муниципального  образования  Выселковский  район  от  19  декабря  2023 г.   </w:t>
      </w:r>
      <w:r>
        <w:rPr>
          <w:rFonts w:ascii="Times New Roman" w:hAnsi="Times New Roman"/>
          <w:sz w:val="28"/>
        </w:rPr>
        <w:t>№ 7-363 «Об утверждении положения о муниципальном земельном контроле на территории муниципального образования Выселковский район» следующие изменения: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преамбулу решения после слов «и муниципальном контроле в Российской Федерации»,» дополнить словами: «Феде</w:t>
      </w:r>
      <w:r>
        <w:rPr>
          <w:rFonts w:ascii="Times New Roman" w:hAnsi="Times New Roman"/>
          <w:sz w:val="28"/>
        </w:rPr>
        <w:t>ральным законом от 24 июля 2002 г.    № 101-ФЗ «Об обороте земель сельскохозяйственного назначения», законом Краснодарского края от 7 июня 2004 г. № 725-КЗ «Об обеспечении плодородия земель сельскохозяйственного назначения на территории Краснодарского края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</w:rPr>
        <w:lastRenderedPageBreak/>
        <w:t>законом Краснодарского края от 23 июля 2003 г. № 608-КЗ «Об административных правонарушениях»,»;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приложении:</w:t>
      </w:r>
    </w:p>
    <w:p w:rsidR="00953AF6" w:rsidRDefault="00BA08CB">
      <w:pPr>
        <w:pStyle w:val="2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разделе 1: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1.2 слова «земельного законодательства» заменить словами «к использованию и охране земель»;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1.5: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1 сло</w:t>
      </w:r>
      <w:r>
        <w:rPr>
          <w:rFonts w:ascii="Times New Roman" w:hAnsi="Times New Roman"/>
          <w:sz w:val="28"/>
        </w:rPr>
        <w:t>ва «От имени Отдела» исключить;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2 слово «Отдела» исключить;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1.6: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1 слово «Отдела» исключить;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2 изложить в следующей редакции: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Должностным лицом Отдела, уполномоченным на принятие решения о проведении контрольного мероприят</w:t>
      </w:r>
      <w:r>
        <w:rPr>
          <w:rFonts w:ascii="Times New Roman" w:hAnsi="Times New Roman"/>
          <w:sz w:val="28"/>
        </w:rPr>
        <w:t>ия, является начальник Отдела (далее – уполномоченное должностное лицо Отдела).»;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пункте 1.9 </w:t>
      </w:r>
      <w:r>
        <w:rPr>
          <w:rFonts w:ascii="Times New Roman" w:hAnsi="Times New Roman"/>
          <w:sz w:val="28"/>
        </w:rPr>
        <w:t>слово «Отдела» исключить;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1.10 изложить в следующей редакции: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26"/>
          <w:rFonts w:ascii="Times New Roman" w:hAnsi="Times New Roman"/>
          <w:sz w:val="28"/>
        </w:rPr>
        <w:t>«Контролируемое лицо считается проинформированным надлежащим образом о совершаемых должностны</w:t>
      </w:r>
      <w:r>
        <w:rPr>
          <w:rStyle w:val="26"/>
          <w:rFonts w:ascii="Times New Roman" w:hAnsi="Times New Roman"/>
          <w:sz w:val="28"/>
        </w:rPr>
        <w:t>ми лицами Отдела и иными уполномоченными лицами действиях и принимаемых решениях в случаях изложенных частями 5 и 9 статьи 21 Федерального закона 248-ФЗ, а именно: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26"/>
          <w:rFonts w:ascii="Times New Roman" w:hAnsi="Times New Roman"/>
          <w:sz w:val="28"/>
        </w:rPr>
        <w:t>сведения направлены ему электронной почтой;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26"/>
          <w:rFonts w:ascii="Times New Roman" w:hAnsi="Times New Roman"/>
          <w:sz w:val="28"/>
        </w:rPr>
        <w:t xml:space="preserve">сведения направлены в форме электронного </w:t>
      </w:r>
      <w:r>
        <w:rPr>
          <w:rStyle w:val="26"/>
          <w:rFonts w:ascii="Times New Roman" w:hAnsi="Times New Roman"/>
          <w:sz w:val="28"/>
        </w:rPr>
        <w:t>документа, подписанного усиленной квалифицированной электронной подписью, через единый портал государственных и муниципальных услуг;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26"/>
          <w:rFonts w:ascii="Times New Roman" w:hAnsi="Times New Roman"/>
          <w:sz w:val="28"/>
        </w:rPr>
        <w:t>путем направления документов на бумажном носителе.»;</w:t>
      </w:r>
    </w:p>
    <w:p w:rsidR="00953AF6" w:rsidRDefault="00BA08CB">
      <w:pPr>
        <w:pStyle w:val="2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9 подпункта 3.4.3.1 пункта 3.4 раздела 3 исключить;</w:t>
      </w:r>
    </w:p>
    <w:p w:rsidR="00953AF6" w:rsidRDefault="00BA08CB">
      <w:pPr>
        <w:pStyle w:val="2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разделе 4: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4.1: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подпункте 4.1.3 слова «заданий уполномоченных должностных лиц Отдела» заменить словами «задания уполномоченного должностного лица Отдела»</w:t>
      </w:r>
    </w:p>
    <w:p w:rsidR="00953AF6" w:rsidRDefault="00BA08CB">
      <w:pPr>
        <w:pStyle w:val="25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 4.1.7 дополнить абзацем следующего содержания: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«По результатам проведения контрольного </w:t>
      </w:r>
      <w:r>
        <w:rPr>
          <w:rFonts w:ascii="Times New Roman" w:hAnsi="Times New Roman"/>
          <w:sz w:val="28"/>
        </w:rPr>
        <w:t>(надзорного) мероприятия без взаимодействия акт составляется в случае выявления нарушений обязательных требований.»;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подпункте 4.1.9 слова «если иной порядок оформления акта не установлен» заменить словами «либо не позднее дня, следующего за днем окончан</w:t>
      </w:r>
      <w:r>
        <w:rPr>
          <w:rFonts w:ascii="Times New Roman" w:hAnsi="Times New Roman"/>
          <w:sz w:val="28"/>
        </w:rPr>
        <w:t>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№248-ФЗ, если иной порядок оформления акта не установлен Федеральным законом №248-ФЗ или»;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 4.2</w:t>
      </w:r>
      <w:r>
        <w:rPr>
          <w:rFonts w:ascii="Times New Roman" w:hAnsi="Times New Roman"/>
          <w:sz w:val="28"/>
        </w:rPr>
        <w:t>.1 пункта 4.2 дополнить: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абзацем 1 следующего содержания: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</w:t>
      </w:r>
      <w:r>
        <w:rPr>
          <w:rStyle w:val="26"/>
          <w:rFonts w:ascii="Times New Roman" w:hAnsi="Times New Roman"/>
          <w:sz w:val="28"/>
        </w:rPr>
        <w:t xml:space="preserve">) выдать после оформления акта контрольного мероприятия контролируемому лицу предписание об устранении выявленных нарушений </w:t>
      </w:r>
      <w:r>
        <w:rPr>
          <w:rStyle w:val="26"/>
          <w:rFonts w:ascii="Times New Roman" w:hAnsi="Times New Roman"/>
          <w:sz w:val="28"/>
        </w:rPr>
        <w:lastRenderedPageBreak/>
        <w:t>обязательных требований (далее – предписание) с указанием разумных сроко</w:t>
      </w:r>
      <w:r>
        <w:rPr>
          <w:rStyle w:val="26"/>
          <w:rFonts w:ascii="Times New Roman" w:hAnsi="Times New Roman"/>
          <w:sz w:val="28"/>
        </w:rPr>
        <w:t>в их устранения,  а также при проведении наблюдения за соблюдением обязательных требований;»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26"/>
          <w:rFonts w:ascii="Times New Roman" w:hAnsi="Times New Roman"/>
          <w:sz w:val="28"/>
        </w:rPr>
        <w:t>абзацем 4 следующего содержания: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) подготавливать к рассмотрению и направлять материалы контрольного мероприятия в административную комиссию в случае нарушения </w:t>
      </w:r>
      <w:r>
        <w:rPr>
          <w:rFonts w:ascii="Times New Roman" w:hAnsi="Times New Roman"/>
          <w:sz w:val="28"/>
        </w:rPr>
        <w:t>статьи 7.17 Закона Краснодарского края от 23 июля 2003 г. № 608-КЗ (после вступления в силу изменений) с 1 марта 2026 года;»;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4.2 дополнить подпунктами 4.2.2 – 4.2.6 следующего содержания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26"/>
          <w:rFonts w:ascii="Times New Roman" w:hAnsi="Times New Roman"/>
          <w:sz w:val="28"/>
        </w:rPr>
        <w:t>«4.2.2. Предписание об устранении выявленных нарушений обязате</w:t>
      </w:r>
      <w:r>
        <w:rPr>
          <w:rStyle w:val="26"/>
          <w:rFonts w:ascii="Times New Roman" w:hAnsi="Times New Roman"/>
          <w:sz w:val="28"/>
        </w:rPr>
        <w:t>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26"/>
          <w:rFonts w:ascii="Times New Roman" w:hAnsi="Times New Roman"/>
          <w:sz w:val="28"/>
        </w:rPr>
        <w:t>4.2.3. Выдача и учет предписаний осуществляетс</w:t>
      </w:r>
      <w:r>
        <w:rPr>
          <w:rStyle w:val="26"/>
          <w:rFonts w:ascii="Times New Roman" w:hAnsi="Times New Roman"/>
          <w:sz w:val="28"/>
        </w:rPr>
        <w:t>я посредством внесения сведений, предусмотренных частью 2 статьи 90.1 Федерального закона №248-ФЗ, о таком предписании в Единый реестр контрольных (надзорных) мероприятий.</w:t>
      </w:r>
    </w:p>
    <w:p w:rsidR="00953AF6" w:rsidRDefault="00BA08CB">
      <w:pPr>
        <w:ind w:firstLine="567"/>
        <w:jc w:val="both"/>
        <w:rPr>
          <w:rFonts w:ascii="Times New Roman" w:hAnsi="Times New Roman"/>
          <w:sz w:val="28"/>
        </w:rPr>
      </w:pPr>
      <w:r>
        <w:rPr>
          <w:rStyle w:val="26"/>
          <w:rFonts w:ascii="Times New Roman" w:hAnsi="Times New Roman"/>
          <w:sz w:val="28"/>
        </w:rPr>
        <w:t>4.2.4. По истечении срока исполнения контролируемым лицом решения, принятого в соотв</w:t>
      </w:r>
      <w:r>
        <w:rPr>
          <w:rStyle w:val="26"/>
          <w:rFonts w:ascii="Times New Roman" w:hAnsi="Times New Roman"/>
          <w:sz w:val="28"/>
        </w:rPr>
        <w:t>етствии с подпунктом 1 пункта 4.2.1 настоящего Положения, либо при представлении контролируемым лицом до истечения указанного срока документов и сведений, представление которых установлено указанным решением, либо либо в случае получения информации в рамка</w:t>
      </w:r>
      <w:r>
        <w:rPr>
          <w:rStyle w:val="26"/>
          <w:rFonts w:ascii="Times New Roman" w:hAnsi="Times New Roman"/>
          <w:sz w:val="28"/>
        </w:rPr>
        <w:t>х наблюдения за соблюдением обязательных требований, Отдел оценивает исполнение решения на основании представленных документов и сведений, полученной информации.</w:t>
      </w:r>
    </w:p>
    <w:p w:rsidR="00953AF6" w:rsidRDefault="00BA08CB">
      <w:pPr>
        <w:ind w:firstLine="567"/>
        <w:jc w:val="both"/>
        <w:rPr>
          <w:rFonts w:ascii="Times New Roman" w:hAnsi="Times New Roman"/>
          <w:sz w:val="28"/>
        </w:rPr>
      </w:pPr>
      <w:r>
        <w:rPr>
          <w:rStyle w:val="26"/>
          <w:rFonts w:ascii="Times New Roman" w:hAnsi="Times New Roman"/>
          <w:sz w:val="28"/>
        </w:rPr>
        <w:t>4.2.5. Если указанные документы и сведения контролируемым лицом не представлены или на их осно</w:t>
      </w:r>
      <w:r>
        <w:rPr>
          <w:rStyle w:val="26"/>
          <w:rFonts w:ascii="Times New Roman" w:hAnsi="Times New Roman"/>
          <w:sz w:val="28"/>
        </w:rPr>
        <w:t>вании невозможно сделать вывод об исполнении решения, Отдел оценивает исполнение указанного решения путем проведения одного из контрольных мероприятий, указанных в настоящем Положении.</w:t>
      </w:r>
    </w:p>
    <w:p w:rsidR="00953AF6" w:rsidRDefault="00BA08CB">
      <w:pPr>
        <w:ind w:firstLine="567"/>
        <w:jc w:val="both"/>
        <w:rPr>
          <w:rFonts w:ascii="Times New Roman" w:hAnsi="Times New Roman"/>
          <w:sz w:val="28"/>
        </w:rPr>
      </w:pPr>
      <w:r>
        <w:rPr>
          <w:rStyle w:val="26"/>
          <w:rFonts w:ascii="Times New Roman" w:hAnsi="Times New Roman"/>
          <w:sz w:val="28"/>
        </w:rPr>
        <w:t>В случае, если проводится оценка исполнения решения, принятого по итога</w:t>
      </w:r>
      <w:r>
        <w:rPr>
          <w:rStyle w:val="26"/>
          <w:rFonts w:ascii="Times New Roman" w:hAnsi="Times New Roman"/>
          <w:sz w:val="28"/>
        </w:rPr>
        <w:t>м выездной проверки, допускается проведение выездной проверки.</w:t>
      </w:r>
    </w:p>
    <w:p w:rsidR="00953AF6" w:rsidRDefault="00BA08CB">
      <w:pPr>
        <w:ind w:firstLine="567"/>
        <w:jc w:val="both"/>
        <w:rPr>
          <w:rFonts w:ascii="Times New Roman" w:hAnsi="Times New Roman"/>
          <w:sz w:val="28"/>
        </w:rPr>
      </w:pPr>
      <w:r>
        <w:rPr>
          <w:rStyle w:val="26"/>
          <w:rFonts w:ascii="Times New Roman" w:hAnsi="Times New Roman"/>
          <w:sz w:val="28"/>
        </w:rPr>
        <w:t>4.2.6. В случае, если по итогам проведения контрольного мероприятия, предусмотренного пунктом 4.2.1 настоящего Положения, Отделом установлено, что решение не исполнено или исполнено ненадлежащи</w:t>
      </w:r>
      <w:r>
        <w:rPr>
          <w:rStyle w:val="26"/>
          <w:rFonts w:ascii="Times New Roman" w:hAnsi="Times New Roman"/>
          <w:sz w:val="28"/>
        </w:rPr>
        <w:t xml:space="preserve">м образом, он вновь выдает контролируемому лицу решение, предусмотренное подпунктом 1 пункта 4.2.1 настоящего Положения, с указанием новых сроков его исполнения. </w:t>
      </w:r>
    </w:p>
    <w:p w:rsidR="00953AF6" w:rsidRDefault="00BA08CB">
      <w:pPr>
        <w:ind w:firstLine="567"/>
        <w:jc w:val="both"/>
      </w:pPr>
      <w:r>
        <w:rPr>
          <w:rStyle w:val="26"/>
          <w:rFonts w:ascii="Times New Roman" w:hAnsi="Times New Roman"/>
          <w:sz w:val="28"/>
        </w:rPr>
        <w:t>При неисполнении предписания в установленные сроки Отдел принимает меры по обеспечению его ис</w:t>
      </w:r>
      <w:r>
        <w:rPr>
          <w:rStyle w:val="26"/>
          <w:rFonts w:ascii="Times New Roman" w:hAnsi="Times New Roman"/>
          <w:sz w:val="28"/>
        </w:rPr>
        <w:t>полнения вплоть до обращения в суд с требованием о принудительном исполнении предписания, если такая мера предусмотрена законодательством.»;</w:t>
      </w:r>
    </w:p>
    <w:p w:rsidR="00953AF6" w:rsidRDefault="00BA08CB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4.3: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 4.3.2 дополнить словами: «, в соответствии с частью 2 статьи 25 Федерального закона №248-ФЗ.</w:t>
      </w:r>
      <w:r>
        <w:rPr>
          <w:rFonts w:ascii="Times New Roman" w:hAnsi="Times New Roman"/>
          <w:sz w:val="28"/>
        </w:rPr>
        <w:t>»;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подпункта 4.3.4 исключить</w:t>
      </w:r>
      <w:r>
        <w:rPr>
          <w:rStyle w:val="26"/>
          <w:rFonts w:ascii="Times New Roman" w:hAnsi="Times New Roman"/>
          <w:sz w:val="28"/>
        </w:rPr>
        <w:t>;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 4.4.1 пункта 4.4 дополнить словами</w:t>
      </w:r>
      <w:r>
        <w:rPr>
          <w:rStyle w:val="26"/>
          <w:rFonts w:ascii="Times New Roman" w:hAnsi="Times New Roman"/>
          <w:sz w:val="28"/>
        </w:rPr>
        <w:t>: «, наблюдения за соблюдением обязательных требований.»;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подпункт 4.5.8 исключить;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подпункт 4.8.3 пункта 4.8 дополнить абзацем следующего содержания: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«3) решение о выдаче предписания</w:t>
      </w:r>
      <w:r>
        <w:rPr>
          <w:rFonts w:ascii="Times New Roman" w:hAnsi="Times New Roman"/>
          <w:sz w:val="28"/>
        </w:rPr>
        <w:t xml:space="preserve"> об устранении выявленных нарушений в порядке, предусмотренном пунктом 1 части 2 статьи 90</w:t>
      </w:r>
      <w:r>
        <w:t xml:space="preserve"> </w:t>
      </w:r>
      <w:r>
        <w:rPr>
          <w:rFonts w:ascii="Times New Roman" w:hAnsi="Times New Roman"/>
          <w:sz w:val="28"/>
        </w:rPr>
        <w:t>Федерального закона №248-ФЗ.»;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приложение 1 к Положению о муниципальном земельном контроле на территории муниципального образования Выселковский район дополнить п</w:t>
      </w:r>
      <w:r>
        <w:rPr>
          <w:rFonts w:ascii="Times New Roman" w:hAnsi="Times New Roman"/>
          <w:sz w:val="28"/>
        </w:rPr>
        <w:t>унктами 4 и 5 следующего содержания: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«4. Специалист сектора совершенствования отрасли растениеводства в АПК и охраны окружающей среды (не ниже главного специалиста).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Специалист управления архитектуры и градостроительства.»</w:t>
      </w:r>
    </w:p>
    <w:p w:rsidR="00953AF6" w:rsidRDefault="00BA08CB">
      <w:pPr>
        <w:pStyle w:val="25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26"/>
          <w:rFonts w:ascii="Times New Roman" w:hAnsi="Times New Roman"/>
          <w:sz w:val="28"/>
        </w:rPr>
        <w:t>5) в приложении 3 к Положению</w:t>
      </w:r>
      <w:r>
        <w:rPr>
          <w:rStyle w:val="26"/>
          <w:rFonts w:ascii="Times New Roman" w:hAnsi="Times New Roman"/>
          <w:sz w:val="28"/>
        </w:rPr>
        <w:t xml:space="preserve"> о муниципальном земельном контроле на территории муниципального образования Выселковский район пункты 6 и 7 </w:t>
      </w:r>
      <w:r>
        <w:rPr>
          <w:rStyle w:val="26"/>
          <w:rFonts w:ascii="Times New Roman" w:hAnsi="Times New Roman"/>
          <w:sz w:val="28"/>
        </w:rPr>
        <w:t>исключить.</w:t>
      </w:r>
    </w:p>
    <w:p w:rsidR="00953AF6" w:rsidRDefault="00BA08CB">
      <w:pPr>
        <w:ind w:firstLine="709"/>
        <w:jc w:val="both"/>
        <w:rPr>
          <w:rFonts w:ascii="Times New Roman" w:hAnsi="Times New Roman"/>
          <w:sz w:val="28"/>
        </w:rPr>
      </w:pPr>
      <w:r>
        <w:rPr>
          <w:rStyle w:val="26"/>
          <w:rFonts w:ascii="Times New Roman" w:hAnsi="Times New Roman"/>
          <w:sz w:val="28"/>
        </w:rPr>
        <w:t>2.</w:t>
      </w:r>
      <w:r>
        <w:rPr>
          <w:rStyle w:val="26"/>
          <w:rFonts w:ascii="Times New Roman" w:hAnsi="Times New Roman"/>
          <w:sz w:val="28"/>
        </w:rPr>
        <w:t xml:space="preserve"> Отделу по управлению муниципальным имущество</w:t>
      </w:r>
      <w:r>
        <w:rPr>
          <w:rFonts w:ascii="Times New Roman" w:hAnsi="Times New Roman"/>
          <w:sz w:val="28"/>
        </w:rPr>
        <w:t>м и земельным вопросам администрации муниципального образования Выселковский район (Пазий</w:t>
      </w:r>
      <w:r>
        <w:rPr>
          <w:rFonts w:ascii="Times New Roman" w:hAnsi="Times New Roman"/>
          <w:sz w:val="28"/>
        </w:rPr>
        <w:t xml:space="preserve"> А.В.) направить настоящее решение в отдел Муниципальный центр управления администрации муниципального образования Выселковский район в формате Word для размещения на сайте администрации муниципального образования Выселковский район.</w:t>
      </w:r>
    </w:p>
    <w:p w:rsidR="00953AF6" w:rsidRDefault="00BA08C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Отделу по </w:t>
      </w:r>
      <w:r>
        <w:rPr>
          <w:rFonts w:ascii="Times New Roman" w:hAnsi="Times New Roman"/>
          <w:sz w:val="28"/>
        </w:rPr>
        <w:t>управлению муниципальным имуществом и земельным вопросам администрации муниципального образования Выселковский район обеспечить официальное опубликование данного решения.</w:t>
      </w:r>
    </w:p>
    <w:p w:rsidR="00953AF6" w:rsidRDefault="00BA08CB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Решение вступает в силу со дня его официального опубликования на сайте газеты «Вла</w:t>
      </w:r>
      <w:r>
        <w:rPr>
          <w:rFonts w:ascii="Times New Roman" w:hAnsi="Times New Roman"/>
          <w:sz w:val="28"/>
        </w:rPr>
        <w:t>сть Советов».</w:t>
      </w:r>
    </w:p>
    <w:p w:rsidR="00953AF6" w:rsidRDefault="00953AF6">
      <w:pPr>
        <w:pStyle w:val="ae"/>
        <w:rPr>
          <w:rFonts w:ascii="Times New Roman" w:hAnsi="Times New Roman"/>
          <w:sz w:val="28"/>
        </w:rPr>
      </w:pPr>
    </w:p>
    <w:p w:rsidR="00953AF6" w:rsidRDefault="00953AF6">
      <w:pPr>
        <w:pStyle w:val="ae"/>
        <w:rPr>
          <w:rFonts w:ascii="Times New Roman" w:hAnsi="Times New Roman"/>
          <w:sz w:val="28"/>
        </w:rPr>
      </w:pPr>
    </w:p>
    <w:p w:rsidR="00953AF6" w:rsidRDefault="00953AF6">
      <w:pPr>
        <w:pStyle w:val="ae"/>
        <w:rPr>
          <w:rFonts w:ascii="Times New Roman" w:hAnsi="Times New Roman"/>
          <w:sz w:val="28"/>
        </w:rPr>
      </w:pPr>
    </w:p>
    <w:p w:rsidR="00953AF6" w:rsidRDefault="00BA08CB">
      <w:pPr>
        <w:tabs>
          <w:tab w:val="left" w:pos="559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                       Председатель Совета</w:t>
      </w:r>
    </w:p>
    <w:p w:rsidR="00953AF6" w:rsidRDefault="00BA08CB">
      <w:pPr>
        <w:tabs>
          <w:tab w:val="left" w:pos="559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Выселковский муниципальный                               муниципального образования</w:t>
      </w:r>
    </w:p>
    <w:p w:rsidR="00953AF6" w:rsidRDefault="00BA08CB">
      <w:pPr>
        <w:tabs>
          <w:tab w:val="left" w:pos="559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район                                                                          В</w:t>
      </w:r>
      <w:r>
        <w:rPr>
          <w:rFonts w:ascii="Times New Roman" w:hAnsi="Times New Roman"/>
          <w:sz w:val="28"/>
        </w:rPr>
        <w:t>ыселковский муниципальный</w:t>
      </w:r>
    </w:p>
    <w:p w:rsidR="00953AF6" w:rsidRDefault="00BA08CB">
      <w:pPr>
        <w:tabs>
          <w:tab w:val="left" w:pos="559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район       </w:t>
      </w:r>
    </w:p>
    <w:p w:rsidR="00953AF6" w:rsidRDefault="00BA08C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С.И.Фирстков</w:t>
      </w:r>
      <w:r>
        <w:rPr>
          <w:rFonts w:ascii="Times New Roman" w:hAnsi="Times New Roman"/>
          <w:sz w:val="28"/>
        </w:rPr>
        <w:tab/>
        <w:t xml:space="preserve">                                            Н.С.Сочивко</w:t>
      </w:r>
    </w:p>
    <w:p w:rsidR="00953AF6" w:rsidRDefault="00953AF6">
      <w:pPr>
        <w:rPr>
          <w:rFonts w:ascii="Times New Roman" w:hAnsi="Times New Roman"/>
          <w:sz w:val="28"/>
        </w:rPr>
      </w:pPr>
    </w:p>
    <w:p w:rsidR="00953AF6" w:rsidRDefault="00953AF6">
      <w:pPr>
        <w:rPr>
          <w:rFonts w:ascii="Times New Roman" w:hAnsi="Times New Roman"/>
          <w:sz w:val="28"/>
        </w:rPr>
      </w:pPr>
      <w:bookmarkStart w:id="0" w:name="_GoBack"/>
      <w:bookmarkEnd w:id="0"/>
    </w:p>
    <w:sectPr w:rsidR="00953AF6">
      <w:headerReference w:type="default" r:id="rId8"/>
      <w:pgSz w:w="11906" w:h="16838"/>
      <w:pgMar w:top="993" w:right="707" w:bottom="568" w:left="1560" w:header="426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8CB" w:rsidRDefault="00BA08CB">
      <w:r>
        <w:separator/>
      </w:r>
    </w:p>
  </w:endnote>
  <w:endnote w:type="continuationSeparator" w:id="0">
    <w:p w:rsidR="00BA08CB" w:rsidRDefault="00BA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_Time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8CB" w:rsidRDefault="00BA08CB">
      <w:r>
        <w:separator/>
      </w:r>
    </w:p>
  </w:footnote>
  <w:footnote w:type="continuationSeparator" w:id="0">
    <w:p w:rsidR="00BA08CB" w:rsidRDefault="00BA0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AF6" w:rsidRDefault="00BA08CB">
    <w:pPr>
      <w:pStyle w:val="aa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 \* Arabic</w:instrText>
    </w:r>
    <w:r>
      <w:rPr>
        <w:rFonts w:ascii="Times New Roman" w:hAnsi="Times New Roman"/>
        <w:sz w:val="28"/>
      </w:rPr>
      <w:fldChar w:fldCharType="separate"/>
    </w:r>
    <w:r w:rsidR="008018D1">
      <w:rPr>
        <w:rFonts w:ascii="Times New Roman" w:hAnsi="Times New Roman"/>
        <w:noProof/>
        <w:sz w:val="28"/>
      </w:rPr>
      <w:t>3</w:t>
    </w:r>
    <w:r>
      <w:rPr>
        <w:rFonts w:ascii="Times New Roman" w:hAnsi="Times New Roman"/>
        <w:sz w:val="28"/>
      </w:rPr>
      <w:fldChar w:fldCharType="end"/>
    </w:r>
  </w:p>
  <w:p w:rsidR="00953AF6" w:rsidRDefault="00953AF6">
    <w:pPr>
      <w:pStyle w:val="aa"/>
      <w:rPr>
        <w:color w:val="FFFFFF"/>
      </w:rPr>
    </w:pPr>
  </w:p>
  <w:p w:rsidR="00953AF6" w:rsidRDefault="00953AF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83742"/>
    <w:multiLevelType w:val="multilevel"/>
    <w:tmpl w:val="1BCCBA9C"/>
    <w:lvl w:ilvl="0">
      <w:start w:val="1"/>
      <w:numFmt w:val="decimal"/>
      <w:lvlText w:val="%1)"/>
      <w:lvlJc w:val="left"/>
      <w:pPr>
        <w:widowControl/>
        <w:ind w:left="1069" w:hanging="360"/>
      </w:pPr>
    </w:lvl>
    <w:lvl w:ilvl="1">
      <w:start w:val="1"/>
      <w:numFmt w:val="lowerLetter"/>
      <w:lvlText w:val="%2."/>
      <w:lvlJc w:val="left"/>
      <w:pPr>
        <w:widowControl/>
        <w:ind w:left="1789" w:hanging="360"/>
      </w:pPr>
    </w:lvl>
    <w:lvl w:ilvl="2">
      <w:start w:val="1"/>
      <w:numFmt w:val="lowerRoman"/>
      <w:lvlText w:val="%3."/>
      <w:lvlJc w:val="right"/>
      <w:pPr>
        <w:widowControl/>
        <w:ind w:left="2509" w:hanging="180"/>
      </w:pPr>
    </w:lvl>
    <w:lvl w:ilvl="3">
      <w:start w:val="1"/>
      <w:numFmt w:val="decimal"/>
      <w:lvlText w:val="%4."/>
      <w:lvlJc w:val="left"/>
      <w:pPr>
        <w:widowControl/>
        <w:ind w:left="3229" w:hanging="360"/>
      </w:pPr>
    </w:lvl>
    <w:lvl w:ilvl="4">
      <w:start w:val="1"/>
      <w:numFmt w:val="lowerLetter"/>
      <w:lvlText w:val="%5."/>
      <w:lvlJc w:val="left"/>
      <w:pPr>
        <w:widowControl/>
        <w:ind w:left="3949" w:hanging="360"/>
      </w:pPr>
    </w:lvl>
    <w:lvl w:ilvl="5">
      <w:start w:val="1"/>
      <w:numFmt w:val="lowerRoman"/>
      <w:lvlText w:val="%6."/>
      <w:lvlJc w:val="right"/>
      <w:pPr>
        <w:widowControl/>
        <w:ind w:left="4669" w:hanging="180"/>
      </w:pPr>
    </w:lvl>
    <w:lvl w:ilvl="6">
      <w:start w:val="1"/>
      <w:numFmt w:val="decimal"/>
      <w:lvlText w:val="%7."/>
      <w:lvlJc w:val="left"/>
      <w:pPr>
        <w:widowControl/>
        <w:ind w:left="5389" w:hanging="360"/>
      </w:pPr>
    </w:lvl>
    <w:lvl w:ilvl="7">
      <w:start w:val="1"/>
      <w:numFmt w:val="lowerLetter"/>
      <w:lvlText w:val="%8."/>
      <w:lvlJc w:val="left"/>
      <w:pPr>
        <w:widowControl/>
        <w:ind w:left="6109" w:hanging="360"/>
      </w:pPr>
    </w:lvl>
    <w:lvl w:ilvl="8">
      <w:start w:val="1"/>
      <w:numFmt w:val="lowerRoman"/>
      <w:lvlText w:val="%9."/>
      <w:lvlJc w:val="right"/>
      <w:pPr>
        <w:widowControl/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F6"/>
    <w:rsid w:val="008018D1"/>
    <w:rsid w:val="00953AF6"/>
    <w:rsid w:val="00BA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5FDFA-E378-4196-AB70-675718A4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Cambria Math" w:hAnsi="Cambria Math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mbria Math" w:hAnsi="Cambria Math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_Timer" w:hAnsi="a_Timer"/>
    </w:rPr>
  </w:style>
  <w:style w:type="character" w:customStyle="1" w:styleId="ConsNormal0">
    <w:name w:val="ConsNormal"/>
    <w:link w:val="ConsNormal"/>
    <w:rPr>
      <w:rFonts w:ascii="a_Timer" w:hAnsi="a_Timer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Segoe UI" w:hAnsi="Segoe UI"/>
    </w:rPr>
  </w:style>
  <w:style w:type="character" w:customStyle="1" w:styleId="ConsNonformat0">
    <w:name w:val="ConsNonformat"/>
    <w:link w:val="ConsNonformat"/>
    <w:rPr>
      <w:rFonts w:ascii="Segoe UI" w:hAnsi="Segoe UI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3"/>
  </w:style>
  <w:style w:type="paragraph" w:styleId="a3">
    <w:name w:val="Body Text Indent"/>
    <w:basedOn w:val="a"/>
    <w:link w:val="a4"/>
    <w:pPr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rFonts w:ascii="Cambria Math" w:hAnsi="Cambria Math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Cambria Math" w:hAnsi="Cambria Math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Основной текст (2)"/>
    <w:link w:val="24"/>
    <w:rPr>
      <w:rFonts w:ascii="Cambria Math" w:hAnsi="Cambria Math"/>
      <w:sz w:val="28"/>
    </w:rPr>
  </w:style>
  <w:style w:type="character" w:customStyle="1" w:styleId="24">
    <w:name w:val="Основной текст (2)"/>
    <w:link w:val="23"/>
    <w:rPr>
      <w:rFonts w:ascii="Cambria Math" w:hAnsi="Cambria Math"/>
      <w:color w:val="000000"/>
      <w:spacing w:val="0"/>
      <w:sz w:val="28"/>
      <w:u w:val="none"/>
    </w:rPr>
  </w:style>
  <w:style w:type="paragraph" w:customStyle="1" w:styleId="13">
    <w:name w:val="Гиперссылка1"/>
    <w:link w:val="a7"/>
    <w:rPr>
      <w:color w:val="0563C1"/>
      <w:u w:val="single"/>
    </w:rPr>
  </w:style>
  <w:style w:type="character" w:styleId="a7">
    <w:name w:val="Hyperlink"/>
    <w:link w:val="13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Arial" w:hAnsi="Arial"/>
      <w:sz w:val="18"/>
    </w:rPr>
  </w:style>
  <w:style w:type="character" w:customStyle="1" w:styleId="a9">
    <w:name w:val="Текст выноски Знак"/>
    <w:basedOn w:val="1"/>
    <w:link w:val="a8"/>
    <w:rPr>
      <w:rFonts w:ascii="Arial" w:hAnsi="Arial"/>
      <w:sz w:val="18"/>
    </w:rPr>
  </w:style>
  <w:style w:type="paragraph" w:customStyle="1" w:styleId="FontStyle271">
    <w:name w:val="Font Style271"/>
    <w:link w:val="FontStyle2710"/>
    <w:rPr>
      <w:rFonts w:ascii="Cambria Math" w:hAnsi="Cambria Math"/>
      <w:i/>
      <w:sz w:val="18"/>
    </w:rPr>
  </w:style>
  <w:style w:type="character" w:customStyle="1" w:styleId="FontStyle2710">
    <w:name w:val="Font Style271"/>
    <w:link w:val="FontStyle271"/>
    <w:rPr>
      <w:rFonts w:ascii="Cambria Math" w:hAnsi="Cambria Math"/>
      <w:i/>
      <w:color w:val="000000"/>
      <w:sz w:val="1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rFonts w:ascii="Cambria Math" w:hAnsi="Cambria Math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_Timer" w:hAnsi="a_Timer"/>
      <w:b/>
      <w:sz w:val="16"/>
    </w:rPr>
  </w:style>
  <w:style w:type="character" w:customStyle="1" w:styleId="ConsTitle0">
    <w:name w:val="ConsTitle"/>
    <w:link w:val="ConsTitle"/>
    <w:rPr>
      <w:rFonts w:ascii="a_Timer" w:hAnsi="a_Timer"/>
      <w:b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Cambria Math" w:hAnsi="Cambria Math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basedOn w:val="a"/>
    <w:link w:val="af"/>
    <w:uiPriority w:val="10"/>
    <w:qFormat/>
    <w:pPr>
      <w:jc w:val="center"/>
    </w:pPr>
    <w:rPr>
      <w:rFonts w:ascii="a_Timer" w:hAnsi="a_Timer"/>
      <w:b/>
      <w:sz w:val="26"/>
    </w:rPr>
  </w:style>
  <w:style w:type="character" w:customStyle="1" w:styleId="af">
    <w:name w:val="Название Знак"/>
    <w:basedOn w:val="1"/>
    <w:link w:val="ae"/>
    <w:rPr>
      <w:rFonts w:ascii="a_Timer" w:hAnsi="a_Timer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1286</Words>
  <Characters>7334</Characters>
  <Application>Microsoft Office Word</Application>
  <DocSecurity>0</DocSecurity>
  <Lines>61</Lines>
  <Paragraphs>17</Paragraphs>
  <ScaleCrop>false</ScaleCrop>
  <Company/>
  <LinksUpToDate>false</LinksUpToDate>
  <CharactersWithSpaces>8603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Юрова</cp:lastModifiedBy>
  <cp:revision>2</cp:revision>
  <dcterms:created xsi:type="dcterms:W3CDTF">2026-01-27T14:05:00Z</dcterms:created>
  <dcterms:modified xsi:type="dcterms:W3CDTF">2026-02-09T10:45:00Z</dcterms:modified>
</cp:coreProperties>
</file>