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Заместителю главы                                                                       </w:t>
      </w:r>
    </w:p>
    <w:p w14:paraId="02000000" w14:textId="77777777" w:rsidR="008244E1" w:rsidRDefault="004F2C46">
      <w:pPr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образования                                                                       </w:t>
      </w:r>
    </w:p>
    <w:p w14:paraId="03000000" w14:textId="7CB93A60" w:rsidR="008244E1" w:rsidRDefault="004F2C46">
      <w:pPr>
        <w:pStyle w:val="10"/>
        <w:spacing w:before="0"/>
        <w:rPr>
          <w:b w:val="0"/>
        </w:rPr>
      </w:pPr>
      <w:r>
        <w:t xml:space="preserve">                                                    </w:t>
      </w:r>
      <w:proofErr w:type="spellStart"/>
      <w:r>
        <w:rPr>
          <w:b w:val="0"/>
        </w:rPr>
        <w:t>Выселковский</w:t>
      </w:r>
      <w:proofErr w:type="spellEnd"/>
      <w:r>
        <w:rPr>
          <w:b w:val="0"/>
        </w:rPr>
        <w:t xml:space="preserve"> район</w:t>
      </w:r>
    </w:p>
    <w:p w14:paraId="04000000" w14:textId="30AF64B4" w:rsidR="008244E1" w:rsidRDefault="004F2C46">
      <w:pPr>
        <w:rPr>
          <w:sz w:val="26"/>
        </w:rPr>
      </w:pPr>
      <w:r>
        <w:rPr>
          <w:sz w:val="28"/>
        </w:rPr>
        <w:t xml:space="preserve">                                                                           </w:t>
      </w:r>
      <w:proofErr w:type="spellStart"/>
      <w:r w:rsidR="00F3359D">
        <w:rPr>
          <w:sz w:val="28"/>
        </w:rPr>
        <w:t>В</w:t>
      </w:r>
      <w:r>
        <w:rPr>
          <w:sz w:val="28"/>
        </w:rPr>
        <w:t>.В.</w:t>
      </w:r>
      <w:r w:rsidR="00F3359D">
        <w:rPr>
          <w:sz w:val="28"/>
        </w:rPr>
        <w:t>Кононенко</w:t>
      </w:r>
      <w:proofErr w:type="spellEnd"/>
    </w:p>
    <w:p w14:paraId="05000000" w14:textId="77777777" w:rsidR="008244E1" w:rsidRDefault="008244E1">
      <w:pPr>
        <w:rPr>
          <w:sz w:val="26"/>
        </w:rPr>
      </w:pPr>
    </w:p>
    <w:p w14:paraId="06000000" w14:textId="77777777" w:rsidR="008244E1" w:rsidRDefault="008244E1">
      <w:pPr>
        <w:rPr>
          <w:sz w:val="26"/>
        </w:rPr>
      </w:pPr>
    </w:p>
    <w:p w14:paraId="07000000" w14:textId="77777777" w:rsidR="008244E1" w:rsidRDefault="004F2C46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8000000" w14:textId="62D9F275" w:rsidR="008244E1" w:rsidRDefault="004F2C46">
      <w:pPr>
        <w:jc w:val="center"/>
        <w:rPr>
          <w:sz w:val="28"/>
        </w:rPr>
      </w:pPr>
      <w:r>
        <w:rPr>
          <w:sz w:val="28"/>
        </w:rPr>
        <w:t xml:space="preserve">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F3359D" w:rsidRPr="00216BE6">
        <w:rPr>
          <w:sz w:val="28"/>
          <w:szCs w:val="28"/>
        </w:rPr>
        <w:t xml:space="preserve">Об утверждении Порядка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муниципального </w:t>
      </w:r>
      <w:r w:rsidR="00F3359D">
        <w:rPr>
          <w:sz w:val="28"/>
          <w:szCs w:val="28"/>
        </w:rPr>
        <w:t xml:space="preserve">образования </w:t>
      </w:r>
      <w:proofErr w:type="spellStart"/>
      <w:r w:rsidR="00F3359D">
        <w:rPr>
          <w:sz w:val="28"/>
          <w:szCs w:val="28"/>
        </w:rPr>
        <w:t>Выселковский</w:t>
      </w:r>
      <w:proofErr w:type="spellEnd"/>
      <w:r w:rsidR="00F3359D">
        <w:rPr>
          <w:sz w:val="28"/>
          <w:szCs w:val="28"/>
        </w:rPr>
        <w:t xml:space="preserve"> район</w:t>
      </w:r>
      <w:r>
        <w:rPr>
          <w:sz w:val="28"/>
        </w:rPr>
        <w:t>»</w:t>
      </w:r>
    </w:p>
    <w:p w14:paraId="09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        </w:t>
      </w:r>
    </w:p>
    <w:p w14:paraId="0A000000" w14:textId="77777777" w:rsidR="008244E1" w:rsidRDefault="004F2C46">
      <w:pPr>
        <w:jc w:val="both"/>
        <w:rPr>
          <w:sz w:val="26"/>
        </w:rPr>
      </w:pPr>
      <w:r>
        <w:rPr>
          <w:sz w:val="26"/>
        </w:rPr>
        <w:t xml:space="preserve">   </w:t>
      </w:r>
    </w:p>
    <w:p w14:paraId="0B000000" w14:textId="58F72C06" w:rsidR="008244E1" w:rsidRDefault="004F2C46">
      <w:pPr>
        <w:ind w:firstLine="510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</w:t>
      </w:r>
      <w:r w:rsidR="00FF09BF">
        <w:rPr>
          <w:sz w:val="28"/>
        </w:rPr>
        <w:t xml:space="preserve"> повторно</w:t>
      </w:r>
      <w:r>
        <w:rPr>
          <w:sz w:val="28"/>
        </w:rPr>
        <w:t xml:space="preserve"> </w:t>
      </w:r>
      <w:r w:rsidR="00FF09BF">
        <w:rPr>
          <w:sz w:val="28"/>
        </w:rPr>
        <w:t>12</w:t>
      </w:r>
      <w:r>
        <w:rPr>
          <w:sz w:val="28"/>
        </w:rPr>
        <w:t xml:space="preserve"> </w:t>
      </w:r>
      <w:r w:rsidR="00FF09BF">
        <w:rPr>
          <w:sz w:val="28"/>
        </w:rPr>
        <w:t>февраля</w:t>
      </w:r>
      <w:r>
        <w:rPr>
          <w:sz w:val="28"/>
        </w:rPr>
        <w:t xml:space="preserve"> 202</w:t>
      </w:r>
      <w:r w:rsidR="00F3359D">
        <w:rPr>
          <w:sz w:val="28"/>
        </w:rPr>
        <w:t>5</w:t>
      </w:r>
      <w:r>
        <w:rPr>
          <w:sz w:val="28"/>
        </w:rPr>
        <w:t xml:space="preserve"> года проект</w:t>
      </w:r>
      <w:proofErr w:type="gramEnd"/>
      <w:r>
        <w:rPr>
          <w:sz w:val="28"/>
        </w:rPr>
        <w:t xml:space="preserve">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F3359D" w:rsidRPr="00216BE6">
        <w:rPr>
          <w:sz w:val="28"/>
          <w:szCs w:val="28"/>
        </w:rPr>
        <w:t xml:space="preserve">Об утверждении Порядка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муниципального </w:t>
      </w:r>
      <w:r w:rsidR="00F3359D">
        <w:rPr>
          <w:sz w:val="28"/>
          <w:szCs w:val="28"/>
        </w:rPr>
        <w:t xml:space="preserve">образования </w:t>
      </w:r>
      <w:proofErr w:type="spellStart"/>
      <w:r w:rsidR="00F3359D">
        <w:rPr>
          <w:sz w:val="28"/>
          <w:szCs w:val="28"/>
        </w:rPr>
        <w:t>Выселковский</w:t>
      </w:r>
      <w:proofErr w:type="spellEnd"/>
      <w:r w:rsidR="00F3359D">
        <w:rPr>
          <w:sz w:val="28"/>
          <w:szCs w:val="28"/>
        </w:rPr>
        <w:t xml:space="preserve"> район</w:t>
      </w:r>
      <w:r>
        <w:rPr>
          <w:sz w:val="28"/>
        </w:rPr>
        <w:t xml:space="preserve">»  (далее – Проект), направленный для подготовки настоящего Заключения администрацией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0C000000" w14:textId="77777777" w:rsidR="008244E1" w:rsidRDefault="004F2C4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подлежит проведению оценки</w:t>
      </w:r>
      <w:proofErr w:type="gramEnd"/>
      <w:r>
        <w:rPr>
          <w:sz w:val="28"/>
        </w:rPr>
        <w:t xml:space="preserve"> регулирующего воздействия.</w:t>
      </w:r>
    </w:p>
    <w:p w14:paraId="0D000000" w14:textId="14E87FE4" w:rsidR="008244E1" w:rsidRDefault="004F2C46">
      <w:pPr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     Проект содержит положения, имеющие </w:t>
      </w:r>
      <w:r w:rsidR="00F3359D">
        <w:rPr>
          <w:sz w:val="28"/>
        </w:rPr>
        <w:t>высокую</w:t>
      </w:r>
      <w:r>
        <w:rPr>
          <w:sz w:val="28"/>
        </w:rPr>
        <w:t xml:space="preserve"> степень регулирующего воздействия.</w:t>
      </w:r>
    </w:p>
    <w:p w14:paraId="0E000000" w14:textId="77777777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0F000000" w14:textId="0769DC91" w:rsidR="008244E1" w:rsidRDefault="004F2C46">
      <w:pPr>
        <w:pStyle w:val="a5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направлен разработчиком для проведения оценки регулирующего </w:t>
      </w:r>
      <w:r>
        <w:rPr>
          <w:rFonts w:ascii="Times New Roman" w:hAnsi="Times New Roman"/>
          <w:sz w:val="28"/>
        </w:rPr>
        <w:lastRenderedPageBreak/>
        <w:t xml:space="preserve">воздействия </w:t>
      </w:r>
      <w:r w:rsidR="00FF09BF">
        <w:rPr>
          <w:rFonts w:ascii="Times New Roman" w:hAnsi="Times New Roman"/>
          <w:sz w:val="28"/>
        </w:rPr>
        <w:t>повторно, после устранения замечаний, отраженных уполномоченным органом в отрицательном заключении от 11.02.2025 г.</w:t>
      </w:r>
    </w:p>
    <w:p w14:paraId="10000000" w14:textId="77777777" w:rsidR="008244E1" w:rsidRDefault="004F2C46">
      <w:pPr>
        <w:widowControl w:val="0"/>
        <w:ind w:firstLine="540"/>
        <w:jc w:val="both"/>
        <w:rPr>
          <w:sz w:val="28"/>
        </w:rPr>
      </w:pPr>
      <w:proofErr w:type="gramStart"/>
      <w:r>
        <w:rPr>
          <w:sz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14:paraId="11000000" w14:textId="77777777" w:rsidR="008244E1" w:rsidRDefault="004F2C46">
      <w:pPr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12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ab/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13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14000000" w14:textId="77777777" w:rsidR="008244E1" w:rsidRDefault="004F2C46">
      <w:pPr>
        <w:jc w:val="both"/>
        <w:rPr>
          <w:sz w:val="28"/>
        </w:rPr>
      </w:pPr>
      <w:r>
        <w:rPr>
          <w:sz w:val="28"/>
        </w:rPr>
        <w:t xml:space="preserve">    – разработчиком определены потенциальные адресаты предлагаемого правового регулирования, дана их количественная оценка; </w:t>
      </w:r>
    </w:p>
    <w:p w14:paraId="15000000" w14:textId="77777777" w:rsidR="008244E1" w:rsidRDefault="004F2C46">
      <w:pPr>
        <w:widowControl w:val="0"/>
        <w:ind w:firstLine="743"/>
        <w:jc w:val="both"/>
        <w:rPr>
          <w:sz w:val="28"/>
        </w:rPr>
      </w:pPr>
      <w:r>
        <w:rPr>
          <w:sz w:val="28"/>
        </w:rPr>
        <w:t>- цель предлагаемого проектом правового регулирования определена объективно;</w:t>
      </w:r>
    </w:p>
    <w:p w14:paraId="16000000" w14:textId="171DCCB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сроки достижения заявленных целей правового регулирования – </w:t>
      </w:r>
      <w:r w:rsidR="00F3359D">
        <w:rPr>
          <w:sz w:val="28"/>
        </w:rPr>
        <w:t>достигаются при условии выдачи дубликата свидетельства об осуществлении перевозок и (или) дубликата карты маршрута регулярных перевозок по муниципальному маршруту регулярных перевозок</w:t>
      </w:r>
      <w:r>
        <w:rPr>
          <w:sz w:val="28"/>
        </w:rPr>
        <w:t xml:space="preserve">, </w:t>
      </w:r>
      <w:r w:rsidR="00364BEF">
        <w:rPr>
          <w:sz w:val="28"/>
        </w:rPr>
        <w:t>периодичность</w:t>
      </w:r>
      <w:r>
        <w:rPr>
          <w:sz w:val="28"/>
        </w:rPr>
        <w:t xml:space="preserve"> мониторинг</w:t>
      </w:r>
      <w:r w:rsidR="00364BEF">
        <w:rPr>
          <w:sz w:val="28"/>
        </w:rPr>
        <w:t>а</w:t>
      </w:r>
      <w:r>
        <w:rPr>
          <w:sz w:val="28"/>
        </w:rPr>
        <w:t xml:space="preserve"> достижения целей</w:t>
      </w:r>
      <w:r w:rsidR="00364BEF">
        <w:rPr>
          <w:sz w:val="28"/>
        </w:rPr>
        <w:t xml:space="preserve"> предлагаемого правового регулирования – </w:t>
      </w:r>
      <w:r w:rsidR="00F3359D">
        <w:rPr>
          <w:sz w:val="28"/>
        </w:rPr>
        <w:t>в мониторинге достижения цели не нуждается</w:t>
      </w:r>
      <w:r>
        <w:rPr>
          <w:sz w:val="28"/>
        </w:rPr>
        <w:t>;</w:t>
      </w:r>
    </w:p>
    <w:p w14:paraId="17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- дополнительные расходы местного бюджета (бюджета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район), связанные с введением предлагаемого правового регулирования, не предполагаются;</w:t>
      </w:r>
    </w:p>
    <w:p w14:paraId="18000000" w14:textId="6FF509BA" w:rsidR="008244E1" w:rsidRDefault="004F2C46">
      <w:pPr>
        <w:widowControl w:val="0"/>
        <w:jc w:val="both"/>
        <w:rPr>
          <w:sz w:val="28"/>
        </w:rPr>
      </w:pPr>
      <w:r>
        <w:rPr>
          <w:sz w:val="26"/>
        </w:rPr>
        <w:t xml:space="preserve">   </w:t>
      </w:r>
      <w:r>
        <w:rPr>
          <w:sz w:val="28"/>
        </w:rPr>
        <w:t xml:space="preserve"> - по мнению разработчика, предполагаются информационные издержки потенциальных адресатов предлагаемого правового регулирования в размере </w:t>
      </w:r>
      <w:r w:rsidR="00F3359D">
        <w:rPr>
          <w:sz w:val="28"/>
        </w:rPr>
        <w:t>408</w:t>
      </w:r>
      <w:r>
        <w:rPr>
          <w:sz w:val="28"/>
        </w:rPr>
        <w:t xml:space="preserve"> руб. в расчете на 1 заявителя, связанные с подготовкой </w:t>
      </w:r>
      <w:r w:rsidR="00F3359D">
        <w:rPr>
          <w:sz w:val="28"/>
        </w:rPr>
        <w:t xml:space="preserve"> и подачей </w:t>
      </w:r>
      <w:r>
        <w:rPr>
          <w:sz w:val="28"/>
        </w:rPr>
        <w:t xml:space="preserve">пакета документов на получение </w:t>
      </w:r>
      <w:r w:rsidR="00F3359D">
        <w:rPr>
          <w:sz w:val="28"/>
        </w:rPr>
        <w:t>дубликата свидетельства об осуществлении перевозок и (или) дубликата карты маршрута регулярных перевозок по муниципальному маршруту регулярных перевозок</w:t>
      </w:r>
      <w:r>
        <w:rPr>
          <w:sz w:val="28"/>
        </w:rPr>
        <w:t>;</w:t>
      </w:r>
    </w:p>
    <w:p w14:paraId="19000000" w14:textId="77777777" w:rsidR="008244E1" w:rsidRDefault="004F2C4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1A000000" w14:textId="77777777" w:rsidR="008244E1" w:rsidRDefault="004F2C4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1B000000" w14:textId="77777777" w:rsidR="008244E1" w:rsidRDefault="004F2C46">
      <w:pPr>
        <w:numPr>
          <w:ilvl w:val="0"/>
          <w:numId w:val="1"/>
        </w:numPr>
        <w:tabs>
          <w:tab w:val="left" w:pos="1027"/>
        </w:tabs>
        <w:ind w:left="0" w:firstLine="743"/>
        <w:jc w:val="both"/>
        <w:rPr>
          <w:sz w:val="28"/>
        </w:rPr>
      </w:pPr>
      <w:r>
        <w:rPr>
          <w:sz w:val="28"/>
        </w:rPr>
        <w:t>Потенциальные группы участников общественных отношений, интересы которых будут затронуты правовым регулированием, являются:</w:t>
      </w:r>
    </w:p>
    <w:p w14:paraId="637E900F" w14:textId="0A5B208D" w:rsidR="003073CD" w:rsidRPr="003073CD" w:rsidRDefault="003073CD" w:rsidP="003073CD">
      <w:pPr>
        <w:jc w:val="both"/>
        <w:rPr>
          <w:sz w:val="28"/>
        </w:rPr>
      </w:pPr>
      <w:r w:rsidRPr="003073CD">
        <w:rPr>
          <w:sz w:val="28"/>
          <w:szCs w:val="28"/>
        </w:rPr>
        <w:t xml:space="preserve">перевозчики (юридические лица, индивидуальные предприниматели), имеющие договорные отношения с администрацией муниципального образования </w:t>
      </w:r>
      <w:proofErr w:type="spellStart"/>
      <w:r w:rsidRPr="003073CD">
        <w:rPr>
          <w:sz w:val="28"/>
          <w:szCs w:val="28"/>
        </w:rPr>
        <w:t>Выселковский</w:t>
      </w:r>
      <w:proofErr w:type="spellEnd"/>
      <w:r w:rsidRPr="003073CD">
        <w:rPr>
          <w:sz w:val="28"/>
          <w:szCs w:val="28"/>
        </w:rPr>
        <w:t xml:space="preserve"> район на осуществление регулярных пассажирских перевозок и багажа в границах муниципального образования </w:t>
      </w:r>
      <w:proofErr w:type="spellStart"/>
      <w:r w:rsidRPr="003073CD">
        <w:rPr>
          <w:sz w:val="28"/>
          <w:szCs w:val="28"/>
        </w:rPr>
        <w:t>Выселковский</w:t>
      </w:r>
      <w:proofErr w:type="spellEnd"/>
      <w:r w:rsidRPr="003073C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  <w:r w:rsidRPr="003073CD">
        <w:rPr>
          <w:sz w:val="28"/>
          <w:szCs w:val="28"/>
        </w:rPr>
        <w:t xml:space="preserve"> </w:t>
      </w:r>
    </w:p>
    <w:p w14:paraId="0FED7A6B" w14:textId="004F4713" w:rsidR="003073CD" w:rsidRPr="004F353D" w:rsidRDefault="004F353D" w:rsidP="004F353D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8"/>
        </w:rPr>
        <w:lastRenderedPageBreak/>
        <w:tab/>
        <w:t>2.</w:t>
      </w:r>
      <w:r w:rsidR="004F2C46" w:rsidRPr="004F353D">
        <w:rPr>
          <w:sz w:val="28"/>
        </w:rPr>
        <w:t>Проблема, на решение которой направлено предлагаемое проектом правовое регулирование:</w:t>
      </w:r>
      <w:r w:rsidR="003073CD" w:rsidRPr="004F353D">
        <w:rPr>
          <w:sz w:val="28"/>
        </w:rPr>
        <w:t xml:space="preserve"> невозможность осуществления субъектами предпринимательской деятельности перевозки пассажиров </w:t>
      </w:r>
      <w:r w:rsidR="003073CD" w:rsidRPr="004F353D">
        <w:rPr>
          <w:sz w:val="28"/>
          <w:szCs w:val="28"/>
        </w:rPr>
        <w:t xml:space="preserve">и багажа по муниципальному маршруту регулярных перевозок муниципального образования </w:t>
      </w:r>
      <w:proofErr w:type="spellStart"/>
      <w:r w:rsidR="003073CD" w:rsidRPr="004F353D">
        <w:rPr>
          <w:sz w:val="28"/>
          <w:szCs w:val="28"/>
        </w:rPr>
        <w:t>Выселковский</w:t>
      </w:r>
      <w:proofErr w:type="spellEnd"/>
      <w:r w:rsidR="003073CD" w:rsidRPr="004F353D">
        <w:rPr>
          <w:sz w:val="28"/>
          <w:szCs w:val="28"/>
        </w:rPr>
        <w:t xml:space="preserve"> район</w:t>
      </w:r>
      <w:r w:rsidR="003073CD" w:rsidRPr="004F353D">
        <w:rPr>
          <w:sz w:val="28"/>
        </w:rPr>
        <w:t xml:space="preserve"> в связи с утратой или порчей </w:t>
      </w:r>
      <w:r w:rsidR="003073CD" w:rsidRPr="004F353D">
        <w:rPr>
          <w:sz w:val="28"/>
          <w:szCs w:val="28"/>
        </w:rPr>
        <w:t>правоустанавливающих документов – свидетельств и карт маршрута.</w:t>
      </w:r>
    </w:p>
    <w:p w14:paraId="7C664B63" w14:textId="21F55BBB" w:rsidR="004F353D" w:rsidRDefault="004F353D" w:rsidP="004F353D">
      <w:pPr>
        <w:jc w:val="both"/>
        <w:rPr>
          <w:sz w:val="28"/>
        </w:rPr>
      </w:pPr>
      <w:proofErr w:type="gramStart"/>
      <w:r>
        <w:rPr>
          <w:sz w:val="28"/>
        </w:rPr>
        <w:t>Б</w:t>
      </w:r>
      <w:r w:rsidRPr="007B1EED">
        <w:rPr>
          <w:sz w:val="28"/>
        </w:rPr>
        <w:t>ез принятия постановления «Об утверждении Порядка предо</w:t>
      </w:r>
      <w:r>
        <w:rPr>
          <w:sz w:val="28"/>
        </w:rPr>
        <w:t>ставления дубликата свидетельств</w:t>
      </w:r>
      <w:r w:rsidRPr="007B1EED">
        <w:rPr>
          <w:sz w:val="28"/>
        </w:rPr>
        <w:t xml:space="preserve">а об осуществлении перевозок и (или) карты маршрута регулярных перевозок по муниципальному маршруту регулярных перевозок муниципального образования </w:t>
      </w:r>
      <w:proofErr w:type="spellStart"/>
      <w:r w:rsidRPr="007B1EED">
        <w:rPr>
          <w:sz w:val="28"/>
        </w:rPr>
        <w:t>Выселковский</w:t>
      </w:r>
      <w:proofErr w:type="spellEnd"/>
      <w:r w:rsidRPr="007B1EED">
        <w:rPr>
          <w:sz w:val="28"/>
        </w:rPr>
        <w:t xml:space="preserve"> район» не предоставляется возможным субъектам предпринимательской и иной экономической деятельности подтвердить свое право на перевозку пассажиров и багажа по муниципальному маршруту регулярных перевозок муниципального образования </w:t>
      </w:r>
      <w:proofErr w:type="spellStart"/>
      <w:r w:rsidRPr="007B1EED">
        <w:rPr>
          <w:sz w:val="28"/>
        </w:rPr>
        <w:t>Выселковский</w:t>
      </w:r>
      <w:proofErr w:type="spellEnd"/>
      <w:r w:rsidRPr="007B1EED">
        <w:rPr>
          <w:sz w:val="28"/>
        </w:rPr>
        <w:t xml:space="preserve"> район, ввиду отсутствия у них правоустанавливающих документов –</w:t>
      </w:r>
      <w:r>
        <w:rPr>
          <w:sz w:val="28"/>
        </w:rPr>
        <w:t xml:space="preserve"> </w:t>
      </w:r>
      <w:r w:rsidRPr="007B1EED">
        <w:rPr>
          <w:sz w:val="28"/>
        </w:rPr>
        <w:t>свидетельств</w:t>
      </w:r>
      <w:proofErr w:type="gramEnd"/>
      <w:r w:rsidRPr="007B1EED">
        <w:rPr>
          <w:sz w:val="28"/>
        </w:rPr>
        <w:t xml:space="preserve"> и карт маршрута.</w:t>
      </w:r>
    </w:p>
    <w:p w14:paraId="4C513FA7" w14:textId="41034340" w:rsidR="005950C9" w:rsidRDefault="005950C9" w:rsidP="005950C9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Необходимость правового регулирования вызвана </w:t>
      </w:r>
      <w:r>
        <w:rPr>
          <w:sz w:val="28"/>
          <w:szCs w:val="28"/>
        </w:rPr>
        <w:t xml:space="preserve">внесением изменений в </w:t>
      </w:r>
      <w:r>
        <w:rPr>
          <w:sz w:val="28"/>
          <w:szCs w:val="28"/>
          <w:lang w:eastAsia="ar-SA"/>
        </w:rPr>
        <w:t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(дополнением статьей 29.2 (Федеральный закон от 08.08.2024г № 232-ФЗ)), дополнением частью 8 статьи 13  Закона Краснодарского края  от</w:t>
      </w:r>
      <w:proofErr w:type="gramEnd"/>
      <w:r>
        <w:rPr>
          <w:sz w:val="28"/>
          <w:szCs w:val="28"/>
          <w:lang w:eastAsia="ar-SA"/>
        </w:rPr>
        <w:t xml:space="preserve"> 21 декабря 2018 г.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</w:t>
      </w:r>
      <w:r w:rsidR="00755A54">
        <w:rPr>
          <w:sz w:val="28"/>
          <w:szCs w:val="28"/>
          <w:lang w:eastAsia="ar-SA"/>
        </w:rPr>
        <w:t xml:space="preserve"> (Закон Краснодарского края от 19.12.2023г № 5039-КЗ)</w:t>
      </w:r>
      <w:r>
        <w:rPr>
          <w:sz w:val="28"/>
          <w:szCs w:val="28"/>
          <w:lang w:eastAsia="ar-SA"/>
        </w:rPr>
        <w:t>.</w:t>
      </w:r>
    </w:p>
    <w:p w14:paraId="20000000" w14:textId="33CEBBC2" w:rsidR="008244E1" w:rsidRDefault="004F2C46" w:rsidP="00715E73">
      <w:pPr>
        <w:suppressAutoHyphens/>
        <w:ind w:firstLine="851"/>
        <w:jc w:val="both"/>
        <w:rPr>
          <w:sz w:val="28"/>
        </w:rPr>
      </w:pPr>
      <w:r>
        <w:rPr>
          <w:sz w:val="28"/>
        </w:rPr>
        <w:t xml:space="preserve">В целях решения указанной проблемы рассматриваемым Проектом предлагается </w:t>
      </w:r>
      <w:r w:rsidR="007D7FCB" w:rsidRPr="00216BE6">
        <w:rPr>
          <w:sz w:val="28"/>
          <w:szCs w:val="28"/>
        </w:rPr>
        <w:t>утвер</w:t>
      </w:r>
      <w:r w:rsidR="007D7FCB">
        <w:rPr>
          <w:sz w:val="28"/>
          <w:szCs w:val="28"/>
        </w:rPr>
        <w:t>дить</w:t>
      </w:r>
      <w:r w:rsidR="007D7FCB" w:rsidRPr="00216BE6">
        <w:rPr>
          <w:sz w:val="28"/>
          <w:szCs w:val="28"/>
        </w:rPr>
        <w:t xml:space="preserve"> Поряд</w:t>
      </w:r>
      <w:r w:rsidR="007D7FCB">
        <w:rPr>
          <w:sz w:val="28"/>
          <w:szCs w:val="28"/>
        </w:rPr>
        <w:t>о</w:t>
      </w:r>
      <w:r w:rsidR="007D7FCB" w:rsidRPr="00216BE6">
        <w:rPr>
          <w:sz w:val="28"/>
          <w:szCs w:val="28"/>
        </w:rPr>
        <w:t xml:space="preserve">к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муниципального </w:t>
      </w:r>
      <w:r w:rsidR="007D7FCB">
        <w:rPr>
          <w:sz w:val="28"/>
          <w:szCs w:val="28"/>
        </w:rPr>
        <w:t xml:space="preserve">образования </w:t>
      </w:r>
      <w:proofErr w:type="spellStart"/>
      <w:r w:rsidR="007D7FCB">
        <w:rPr>
          <w:sz w:val="28"/>
          <w:szCs w:val="28"/>
        </w:rPr>
        <w:t>Выселковский</w:t>
      </w:r>
      <w:proofErr w:type="spellEnd"/>
      <w:r w:rsidR="007D7FCB">
        <w:rPr>
          <w:sz w:val="28"/>
          <w:szCs w:val="28"/>
        </w:rPr>
        <w:t xml:space="preserve"> район</w:t>
      </w:r>
      <w:r w:rsidR="00715E73">
        <w:rPr>
          <w:sz w:val="28"/>
        </w:rPr>
        <w:t>.</w:t>
      </w:r>
      <w:r>
        <w:rPr>
          <w:sz w:val="28"/>
        </w:rPr>
        <w:t xml:space="preserve"> </w:t>
      </w:r>
    </w:p>
    <w:p w14:paraId="21000000" w14:textId="77777777" w:rsidR="008244E1" w:rsidRDefault="004F2C4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28BE12D9" w14:textId="246D964B" w:rsidR="00F66807" w:rsidRPr="00665B10" w:rsidRDefault="004F2C46" w:rsidP="00F66807">
      <w:pPr>
        <w:pStyle w:val="ae"/>
        <w:spacing w:beforeAutospacing="0" w:after="0"/>
        <w:jc w:val="both"/>
        <w:rPr>
          <w:bCs/>
          <w:spacing w:val="3"/>
          <w:sz w:val="28"/>
          <w:szCs w:val="28"/>
        </w:rPr>
      </w:pPr>
      <w:r>
        <w:rPr>
          <w:sz w:val="28"/>
        </w:rPr>
        <w:t xml:space="preserve">3. Цель предлагаемого правового регулирования - </w:t>
      </w:r>
      <w:r w:rsidR="002C2A71">
        <w:rPr>
          <w:sz w:val="28"/>
        </w:rPr>
        <w:t xml:space="preserve">осуществление субъектами предпринимательской деятельности перевозки пассажиров </w:t>
      </w:r>
      <w:r w:rsidR="002C2A71">
        <w:rPr>
          <w:sz w:val="28"/>
          <w:szCs w:val="28"/>
        </w:rPr>
        <w:t xml:space="preserve">и багажа по муниципальному маршруту регулярных перевозок муниципального образования </w:t>
      </w:r>
      <w:proofErr w:type="spellStart"/>
      <w:r w:rsidR="002C2A71">
        <w:rPr>
          <w:sz w:val="28"/>
          <w:szCs w:val="28"/>
        </w:rPr>
        <w:t>Выселковский</w:t>
      </w:r>
      <w:proofErr w:type="spellEnd"/>
      <w:r w:rsidR="002C2A71">
        <w:rPr>
          <w:sz w:val="28"/>
          <w:szCs w:val="28"/>
        </w:rPr>
        <w:t xml:space="preserve"> район</w:t>
      </w:r>
      <w:r w:rsidR="00F66807">
        <w:rPr>
          <w:iCs/>
          <w:spacing w:val="3"/>
          <w:sz w:val="28"/>
          <w:szCs w:val="28"/>
        </w:rPr>
        <w:t>.</w:t>
      </w:r>
    </w:p>
    <w:p w14:paraId="23000000" w14:textId="3ED266C9" w:rsidR="008244E1" w:rsidRDefault="004F2C46">
      <w:pPr>
        <w:ind w:firstLine="851"/>
        <w:jc w:val="both"/>
        <w:rPr>
          <w:sz w:val="28"/>
        </w:rPr>
      </w:pPr>
      <w:r>
        <w:rPr>
          <w:sz w:val="28"/>
        </w:rPr>
        <w:t xml:space="preserve">Цель предлагаемого правового регулирования соответствует принципам правового регулирования, установленным законодательством Российской Федерации и Краснодарского края. </w:t>
      </w:r>
    </w:p>
    <w:p w14:paraId="1B2B8DAB" w14:textId="56E69600" w:rsidR="002C2A71" w:rsidRDefault="004F2C46">
      <w:pPr>
        <w:tabs>
          <w:tab w:val="left" w:pos="1027"/>
        </w:tabs>
        <w:jc w:val="both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8"/>
        </w:rPr>
        <w:t xml:space="preserve">   4. 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</w:t>
      </w:r>
      <w:r w:rsidR="00837502">
        <w:rPr>
          <w:sz w:val="28"/>
        </w:rPr>
        <w:t xml:space="preserve"> </w:t>
      </w:r>
      <w:r>
        <w:rPr>
          <w:sz w:val="28"/>
        </w:rPr>
        <w:t xml:space="preserve">в </w:t>
      </w:r>
      <w:r w:rsidRPr="00A91905">
        <w:rPr>
          <w:sz w:val="28"/>
          <w:szCs w:val="28"/>
        </w:rPr>
        <w:t>части выполнения требований</w:t>
      </w:r>
      <w:r w:rsidR="002C2A71">
        <w:rPr>
          <w:sz w:val="28"/>
          <w:szCs w:val="28"/>
        </w:rPr>
        <w:t xml:space="preserve"> к подаваемому заявлению и пакету документов</w:t>
      </w:r>
      <w:r w:rsidRPr="00A91905">
        <w:rPr>
          <w:sz w:val="28"/>
          <w:szCs w:val="28"/>
        </w:rPr>
        <w:t xml:space="preserve">  </w:t>
      </w:r>
      <w:r w:rsidR="002C2A71">
        <w:rPr>
          <w:sz w:val="28"/>
          <w:szCs w:val="28"/>
        </w:rPr>
        <w:t>з</w:t>
      </w:r>
      <w:r w:rsidR="002C2A71" w:rsidRPr="003E7B0B">
        <w:rPr>
          <w:rFonts w:eastAsia="Arial CYR" w:cs="Arial CYR"/>
          <w:sz w:val="28"/>
          <w:szCs w:val="28"/>
          <w:lang w:bidi="ru-RU"/>
        </w:rPr>
        <w:t>аявителям</w:t>
      </w:r>
      <w:r w:rsidR="002C2A71">
        <w:rPr>
          <w:rFonts w:eastAsia="Arial CYR" w:cs="Arial CYR"/>
          <w:sz w:val="28"/>
          <w:szCs w:val="28"/>
          <w:lang w:bidi="ru-RU"/>
        </w:rPr>
        <w:t>и</w:t>
      </w:r>
      <w:r w:rsidR="002C2A71" w:rsidRPr="003E7B0B">
        <w:rPr>
          <w:rFonts w:eastAsia="Arial CYR" w:cs="Arial CYR"/>
          <w:sz w:val="28"/>
          <w:szCs w:val="28"/>
          <w:lang w:bidi="ru-RU"/>
        </w:rPr>
        <w:t xml:space="preserve"> на получение дубликата свидетельства об осуществлении перевозок по муниципальному маршруту регулярных перевозок</w:t>
      </w:r>
      <w:r w:rsidR="006A5322">
        <w:rPr>
          <w:rFonts w:eastAsia="Arial CYR" w:cs="Arial CYR"/>
          <w:sz w:val="28"/>
          <w:szCs w:val="28"/>
          <w:lang w:bidi="ru-RU"/>
        </w:rPr>
        <w:t>.</w:t>
      </w:r>
      <w:r w:rsidR="002C2A71">
        <w:rPr>
          <w:rFonts w:eastAsia="Arial CYR" w:cs="Arial CYR"/>
          <w:sz w:val="28"/>
          <w:szCs w:val="28"/>
          <w:lang w:bidi="ru-RU"/>
        </w:rPr>
        <w:t xml:space="preserve"> </w:t>
      </w:r>
    </w:p>
    <w:p w14:paraId="5C4CE5F8" w14:textId="77777777" w:rsidR="002C2A71" w:rsidRDefault="002C2A71">
      <w:pPr>
        <w:tabs>
          <w:tab w:val="left" w:pos="1027"/>
        </w:tabs>
        <w:jc w:val="both"/>
        <w:rPr>
          <w:sz w:val="28"/>
          <w:szCs w:val="28"/>
        </w:rPr>
      </w:pPr>
    </w:p>
    <w:p w14:paraId="0D1F511C" w14:textId="77777777" w:rsidR="002C2A71" w:rsidRDefault="002C2A71">
      <w:pPr>
        <w:tabs>
          <w:tab w:val="left" w:pos="1027"/>
        </w:tabs>
        <w:jc w:val="both"/>
        <w:rPr>
          <w:sz w:val="28"/>
          <w:szCs w:val="28"/>
        </w:rPr>
      </w:pPr>
    </w:p>
    <w:p w14:paraId="54EB39D7" w14:textId="3DB14072" w:rsidR="002D0CCD" w:rsidRPr="006A5322" w:rsidRDefault="004F2C46" w:rsidP="00E04C3F">
      <w:pPr>
        <w:pStyle w:val="ae"/>
        <w:spacing w:beforeAutospacing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5322">
        <w:rPr>
          <w:sz w:val="28"/>
          <w:szCs w:val="28"/>
        </w:rPr>
        <w:t xml:space="preserve">Изменение содержания и порядка реализации полномочий администрации муниципального образования </w:t>
      </w:r>
      <w:proofErr w:type="spellStart"/>
      <w:r w:rsidRPr="006A5322">
        <w:rPr>
          <w:sz w:val="28"/>
          <w:szCs w:val="28"/>
        </w:rPr>
        <w:t>Выселковский</w:t>
      </w:r>
      <w:proofErr w:type="spellEnd"/>
      <w:r w:rsidRPr="006A5322">
        <w:rPr>
          <w:sz w:val="28"/>
          <w:szCs w:val="28"/>
        </w:rPr>
        <w:t xml:space="preserve"> район в отношениях с потенциальными адресатами предусмотрено</w:t>
      </w:r>
      <w:r w:rsidR="00837502" w:rsidRPr="006A5322">
        <w:rPr>
          <w:sz w:val="28"/>
          <w:szCs w:val="28"/>
        </w:rPr>
        <w:t xml:space="preserve"> в части </w:t>
      </w:r>
      <w:r w:rsidRPr="006A5322">
        <w:rPr>
          <w:sz w:val="28"/>
          <w:szCs w:val="28"/>
        </w:rPr>
        <w:t xml:space="preserve"> </w:t>
      </w:r>
      <w:r w:rsidR="00837502" w:rsidRPr="006A5322">
        <w:rPr>
          <w:sz w:val="28"/>
          <w:szCs w:val="28"/>
        </w:rPr>
        <w:t>приема и проверки пакета документов от заявителей</w:t>
      </w:r>
      <w:r w:rsidR="006A5322" w:rsidRPr="006A5322">
        <w:rPr>
          <w:sz w:val="28"/>
          <w:szCs w:val="28"/>
        </w:rPr>
        <w:t xml:space="preserve">, предоставления дубликата свидетельства об осуществлении перевозок и (или) дубликата карты маршрута регулярных перевозок по муниципальному маршруту регулярных перевозок муниципального образования </w:t>
      </w:r>
      <w:proofErr w:type="spellStart"/>
      <w:r w:rsidR="006A5322" w:rsidRPr="006A5322">
        <w:rPr>
          <w:sz w:val="28"/>
          <w:szCs w:val="28"/>
        </w:rPr>
        <w:t>Выселковский</w:t>
      </w:r>
      <w:proofErr w:type="spellEnd"/>
      <w:r w:rsidR="006A5322" w:rsidRPr="006A5322">
        <w:rPr>
          <w:sz w:val="28"/>
          <w:szCs w:val="28"/>
        </w:rPr>
        <w:t xml:space="preserve"> район (далее - предоставления дубликата свидетельства об осуществлении перевозок и (или) дубликата карты маршрута)</w:t>
      </w:r>
      <w:proofErr w:type="gramStart"/>
      <w:r w:rsidR="006A5322" w:rsidRPr="006A5322">
        <w:rPr>
          <w:sz w:val="28"/>
          <w:szCs w:val="28"/>
        </w:rPr>
        <w:t xml:space="preserve"> .</w:t>
      </w:r>
      <w:proofErr w:type="gramEnd"/>
      <w:r w:rsidR="00837502" w:rsidRPr="006A5322">
        <w:rPr>
          <w:sz w:val="28"/>
          <w:szCs w:val="28"/>
        </w:rPr>
        <w:t xml:space="preserve"> </w:t>
      </w:r>
      <w:r w:rsidR="006A5322" w:rsidRPr="006A5322">
        <w:rPr>
          <w:sz w:val="28"/>
          <w:szCs w:val="28"/>
        </w:rPr>
        <w:t>Предоставления дубликата свидетельства об осуществлении перевозок и (или) дубликата карты маршрута</w:t>
      </w:r>
      <w:r w:rsidR="00A91905" w:rsidRPr="006A5322">
        <w:rPr>
          <w:sz w:val="28"/>
          <w:szCs w:val="28"/>
        </w:rPr>
        <w:t xml:space="preserve">, </w:t>
      </w:r>
      <w:r w:rsidR="00E04C3F" w:rsidRPr="006A5322">
        <w:rPr>
          <w:sz w:val="28"/>
          <w:szCs w:val="28"/>
        </w:rPr>
        <w:t>будет осуществля</w:t>
      </w:r>
      <w:r w:rsidR="00A91905" w:rsidRPr="006A5322">
        <w:rPr>
          <w:sz w:val="28"/>
          <w:szCs w:val="28"/>
        </w:rPr>
        <w:t>т</w:t>
      </w:r>
      <w:r w:rsidR="00E04C3F" w:rsidRPr="006A5322">
        <w:rPr>
          <w:sz w:val="28"/>
          <w:szCs w:val="28"/>
        </w:rPr>
        <w:t>ь</w:t>
      </w:r>
      <w:r w:rsidR="00A91905" w:rsidRPr="006A5322">
        <w:rPr>
          <w:sz w:val="28"/>
          <w:szCs w:val="28"/>
        </w:rPr>
        <w:t xml:space="preserve">ся в соответствии с </w:t>
      </w:r>
      <w:r w:rsidR="006A5322" w:rsidRPr="006A5322">
        <w:rPr>
          <w:sz w:val="28"/>
          <w:szCs w:val="28"/>
        </w:rPr>
        <w:t xml:space="preserve">утвержденным порядком предоставления дубликата свидетельства об осуществлении перевозок и (или) карты маршрута регулярных перевозок по муниципальному маршруту регулярных перевозок муниципального образования </w:t>
      </w:r>
      <w:proofErr w:type="spellStart"/>
      <w:r w:rsidR="006A5322" w:rsidRPr="006A5322">
        <w:rPr>
          <w:sz w:val="28"/>
          <w:szCs w:val="28"/>
        </w:rPr>
        <w:t>Выселковский</w:t>
      </w:r>
      <w:proofErr w:type="spellEnd"/>
      <w:r w:rsidR="006A5322" w:rsidRPr="006A5322">
        <w:rPr>
          <w:sz w:val="28"/>
          <w:szCs w:val="28"/>
        </w:rPr>
        <w:t xml:space="preserve"> район</w:t>
      </w:r>
      <w:r w:rsidR="00837502" w:rsidRPr="006A5322">
        <w:rPr>
          <w:sz w:val="28"/>
          <w:szCs w:val="28"/>
        </w:rPr>
        <w:t xml:space="preserve">. </w:t>
      </w:r>
    </w:p>
    <w:p w14:paraId="26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</w:p>
    <w:p w14:paraId="11693FCD" w14:textId="38A7E153" w:rsidR="00B87177" w:rsidRDefault="00B87177" w:rsidP="00B87177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4F2C46">
        <w:rPr>
          <w:sz w:val="28"/>
        </w:rPr>
        <w:t xml:space="preserve">5. </w:t>
      </w:r>
      <w:r>
        <w:rPr>
          <w:sz w:val="28"/>
        </w:rPr>
        <w:t xml:space="preserve">Риски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отсутствуют.</w:t>
      </w:r>
    </w:p>
    <w:p w14:paraId="29000000" w14:textId="56E0F0B3" w:rsidR="008244E1" w:rsidRDefault="004F2C46">
      <w:pPr>
        <w:tabs>
          <w:tab w:val="left" w:pos="1027"/>
        </w:tabs>
        <w:ind w:left="34" w:firstLine="646"/>
        <w:jc w:val="both"/>
        <w:rPr>
          <w:sz w:val="28"/>
        </w:rPr>
      </w:pPr>
      <w:r>
        <w:rPr>
          <w:sz w:val="28"/>
        </w:rPr>
        <w:t xml:space="preserve">6. </w:t>
      </w:r>
      <w:r>
        <w:t xml:space="preserve"> </w:t>
      </w:r>
      <w:proofErr w:type="gramStart"/>
      <w:r>
        <w:rPr>
          <w:sz w:val="28"/>
        </w:rPr>
        <w:t xml:space="preserve"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издержкам, предполагаются в виде затрат на написание любого документа среднего уровня сложности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нормативного правового акта), и составляют примерно </w:t>
      </w:r>
      <w:r w:rsidR="00AC4F4F">
        <w:rPr>
          <w:sz w:val="28"/>
        </w:rPr>
        <w:t>40</w:t>
      </w:r>
      <w:r w:rsidR="00AC7EC1">
        <w:rPr>
          <w:sz w:val="28"/>
        </w:rPr>
        <w:t>7,8</w:t>
      </w:r>
      <w:r w:rsidR="00AC4F4F">
        <w:rPr>
          <w:sz w:val="28"/>
        </w:rPr>
        <w:t xml:space="preserve"> </w:t>
      </w:r>
      <w:r>
        <w:rPr>
          <w:sz w:val="28"/>
        </w:rPr>
        <w:t>руб. на</w:t>
      </w:r>
      <w:proofErr w:type="gramEnd"/>
      <w:r>
        <w:rPr>
          <w:sz w:val="28"/>
        </w:rPr>
        <w:t xml:space="preserve"> одного заявителя.</w:t>
      </w:r>
    </w:p>
    <w:p w14:paraId="2A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left="34" w:right="40"/>
        <w:jc w:val="both"/>
        <w:rPr>
          <w:sz w:val="28"/>
        </w:rPr>
      </w:pPr>
      <w:r>
        <w:rPr>
          <w:sz w:val="28"/>
        </w:rPr>
        <w:t xml:space="preserve">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2B000000" w14:textId="169A9AE5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14:paraId="2C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Расчет информационных издержек произведен с использованием калькулятора расчета стандартных издержек (regulation.gov.ru):</w:t>
      </w:r>
    </w:p>
    <w:p w14:paraId="2D000000" w14:textId="77777777" w:rsidR="008244E1" w:rsidRDefault="004F2C46">
      <w:pPr>
        <w:widowControl w:val="0"/>
        <w:numPr>
          <w:ilvl w:val="0"/>
          <w:numId w:val="2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>Название требования: представление пакета документов, предусмотренного проектом;</w:t>
      </w:r>
    </w:p>
    <w:p w14:paraId="2E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тип требования: представление информации (документов);</w:t>
      </w:r>
    </w:p>
    <w:p w14:paraId="2F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>
        <w:rPr>
          <w:sz w:val="28"/>
        </w:rPr>
        <w:t>информационное</w:t>
      </w:r>
      <w:proofErr w:type="gramEnd"/>
      <w:r>
        <w:rPr>
          <w:sz w:val="28"/>
        </w:rPr>
        <w:t>;</w:t>
      </w:r>
    </w:p>
    <w:p w14:paraId="30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информационный элемент: предоставление  заявки,   справок, </w:t>
      </w:r>
      <w:r>
        <w:rPr>
          <w:sz w:val="28"/>
        </w:rPr>
        <w:lastRenderedPageBreak/>
        <w:t>подтверждающих документов, совершенных действий, произведенных расходов;</w:t>
      </w:r>
    </w:p>
    <w:p w14:paraId="31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32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33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08FF631D" w14:textId="588539E1" w:rsidR="00F31428" w:rsidRPr="00E46F0B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>
        <w:rPr>
          <w:sz w:val="28"/>
        </w:rPr>
        <w:t xml:space="preserve"> </w:t>
      </w:r>
      <w:r w:rsidRPr="00E46F0B">
        <w:rPr>
          <w:color w:val="auto"/>
          <w:sz w:val="28"/>
        </w:rPr>
        <w:t>действия: написание любого документа среднего уровня сложности</w:t>
      </w:r>
      <w:r>
        <w:rPr>
          <w:color w:val="auto"/>
          <w:sz w:val="28"/>
        </w:rPr>
        <w:t xml:space="preserve">                </w:t>
      </w:r>
      <w:r w:rsidRPr="00E46F0B">
        <w:rPr>
          <w:color w:val="auto"/>
          <w:sz w:val="28"/>
        </w:rPr>
        <w:t xml:space="preserve"> (от 5 до 15 стр. печатного текста), копирование документов, подачу пакета документов в уполномоченный орган в соответствии с требованиями проекта муниципального </w:t>
      </w:r>
      <w:r>
        <w:rPr>
          <w:color w:val="auto"/>
          <w:sz w:val="28"/>
        </w:rPr>
        <w:t>нормативного правового акта) – 1</w:t>
      </w:r>
      <w:r w:rsidRPr="00E46F0B">
        <w:rPr>
          <w:color w:val="auto"/>
          <w:sz w:val="28"/>
        </w:rPr>
        <w:t xml:space="preserve"> чел./час; </w:t>
      </w:r>
    </w:p>
    <w:p w14:paraId="488A14FE" w14:textId="54396697" w:rsidR="00F31428" w:rsidRPr="00E46F0B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 xml:space="preserve">среднемесячная заработная плата на одного работника по </w:t>
      </w:r>
      <w:proofErr w:type="spellStart"/>
      <w:r w:rsidRPr="00E46F0B">
        <w:rPr>
          <w:color w:val="auto"/>
          <w:sz w:val="28"/>
        </w:rPr>
        <w:t>Выселковскому</w:t>
      </w:r>
      <w:proofErr w:type="spellEnd"/>
      <w:r w:rsidRPr="00E46F0B">
        <w:rPr>
          <w:color w:val="auto"/>
          <w:sz w:val="28"/>
        </w:rPr>
        <w:t xml:space="preserve"> району</w:t>
      </w:r>
      <w:r>
        <w:rPr>
          <w:color w:val="auto"/>
          <w:sz w:val="28"/>
        </w:rPr>
        <w:t xml:space="preserve"> </w:t>
      </w:r>
      <w:r w:rsidRPr="00E46F0B">
        <w:rPr>
          <w:color w:val="auto"/>
          <w:sz w:val="28"/>
        </w:rPr>
        <w:t xml:space="preserve">– </w:t>
      </w:r>
      <w:r>
        <w:rPr>
          <w:color w:val="auto"/>
          <w:sz w:val="28"/>
        </w:rPr>
        <w:t>68 5</w:t>
      </w:r>
      <w:r w:rsidR="00AC7EC1">
        <w:rPr>
          <w:color w:val="auto"/>
          <w:sz w:val="28"/>
        </w:rPr>
        <w:t>15</w:t>
      </w:r>
      <w:r w:rsidRPr="00E46F0B">
        <w:rPr>
          <w:color w:val="auto"/>
          <w:sz w:val="28"/>
        </w:rPr>
        <w:t xml:space="preserve"> руб.;</w:t>
      </w:r>
    </w:p>
    <w:p w14:paraId="74543CB8" w14:textId="687C45B3" w:rsidR="00F31428" w:rsidRPr="00961200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E46F0B">
        <w:rPr>
          <w:color w:val="auto"/>
          <w:sz w:val="28"/>
        </w:rPr>
        <w:t xml:space="preserve">средняя стоимость часа работы: </w:t>
      </w:r>
      <w:r>
        <w:rPr>
          <w:color w:val="auto"/>
          <w:sz w:val="28"/>
        </w:rPr>
        <w:t>40</w:t>
      </w:r>
      <w:r w:rsidR="00AC7EC1">
        <w:rPr>
          <w:color w:val="auto"/>
          <w:sz w:val="28"/>
        </w:rPr>
        <w:t>7,8</w:t>
      </w:r>
      <w:r w:rsidRPr="00961200">
        <w:rPr>
          <w:color w:val="auto"/>
          <w:sz w:val="28"/>
        </w:rPr>
        <w:t xml:space="preserve"> руб. (6</w:t>
      </w:r>
      <w:r>
        <w:rPr>
          <w:color w:val="auto"/>
          <w:sz w:val="28"/>
        </w:rPr>
        <w:t>8</w:t>
      </w:r>
      <w:r w:rsidR="00AC7EC1">
        <w:rPr>
          <w:color w:val="auto"/>
          <w:sz w:val="28"/>
        </w:rPr>
        <w:t>515</w:t>
      </w:r>
      <w:r w:rsidRPr="00961200">
        <w:rPr>
          <w:color w:val="auto"/>
          <w:sz w:val="28"/>
        </w:rPr>
        <w:t xml:space="preserve"> руб./21 рабочий день/8 час.);</w:t>
      </w:r>
    </w:p>
    <w:p w14:paraId="5EAA66FD" w14:textId="267E0B60" w:rsidR="00F31428" w:rsidRPr="00E46F0B" w:rsidRDefault="00F31428" w:rsidP="00F31428">
      <w:pPr>
        <w:widowControl w:val="0"/>
        <w:tabs>
          <w:tab w:val="left" w:pos="1027"/>
          <w:tab w:val="left" w:pos="1369"/>
        </w:tabs>
        <w:spacing w:line="322" w:lineRule="exact"/>
        <w:ind w:firstLine="680"/>
        <w:jc w:val="both"/>
        <w:rPr>
          <w:color w:val="auto"/>
          <w:sz w:val="28"/>
        </w:rPr>
      </w:pPr>
      <w:r w:rsidRPr="00961200">
        <w:rPr>
          <w:color w:val="auto"/>
          <w:sz w:val="28"/>
        </w:rPr>
        <w:t xml:space="preserve">общая стоимость требования: </w:t>
      </w:r>
      <w:r>
        <w:rPr>
          <w:color w:val="auto"/>
          <w:sz w:val="28"/>
        </w:rPr>
        <w:t>40</w:t>
      </w:r>
      <w:r w:rsidR="00AC7EC1">
        <w:rPr>
          <w:color w:val="auto"/>
          <w:sz w:val="28"/>
        </w:rPr>
        <w:t>7,8</w:t>
      </w:r>
      <w:r w:rsidRPr="00961200">
        <w:rPr>
          <w:color w:val="auto"/>
          <w:sz w:val="28"/>
        </w:rPr>
        <w:t xml:space="preserve"> руб. (</w:t>
      </w:r>
      <w:r>
        <w:rPr>
          <w:color w:val="auto"/>
          <w:sz w:val="28"/>
        </w:rPr>
        <w:t>40</w:t>
      </w:r>
      <w:r w:rsidR="00AC7EC1">
        <w:rPr>
          <w:color w:val="auto"/>
          <w:sz w:val="28"/>
        </w:rPr>
        <w:t>7,8</w:t>
      </w:r>
      <w:r>
        <w:rPr>
          <w:color w:val="auto"/>
          <w:sz w:val="28"/>
        </w:rPr>
        <w:t xml:space="preserve"> руб./час x 1</w:t>
      </w:r>
      <w:r w:rsidRPr="00961200">
        <w:rPr>
          <w:color w:val="auto"/>
          <w:sz w:val="28"/>
        </w:rPr>
        <w:t xml:space="preserve"> чел./час) на 1-го заявителя.</w:t>
      </w:r>
    </w:p>
    <w:p w14:paraId="49000000" w14:textId="77777777" w:rsidR="008244E1" w:rsidRDefault="004F2C46">
      <w:pPr>
        <w:widowControl w:val="0"/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>
        <w:rPr>
          <w:sz w:val="28"/>
        </w:rPr>
        <w:t xml:space="preserve">           Необоснованные расходы, связанные с регулирующим воздействием проекта, отсутствуют. </w:t>
      </w:r>
    </w:p>
    <w:p w14:paraId="4A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Расходы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понесённые от регулирующего воздействия предлагаемого проекта муниципального нормативного правового акта, отсутствуют.</w:t>
      </w:r>
    </w:p>
    <w:p w14:paraId="4B000000" w14:textId="77777777" w:rsidR="008244E1" w:rsidRDefault="004F2C46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Доходы бюджета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акта, отсутствуют.</w:t>
      </w:r>
    </w:p>
    <w:p w14:paraId="4C000000" w14:textId="29EDD717" w:rsidR="008244E1" w:rsidRDefault="004F2C4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6"/>
        </w:rPr>
        <w:t xml:space="preserve">     </w:t>
      </w:r>
      <w:r>
        <w:rPr>
          <w:sz w:val="28"/>
        </w:rPr>
        <w:t xml:space="preserve"> 7.В соответствии с Порядком уполномоченный орган провел    публичные консультации по проекту в период с </w:t>
      </w:r>
      <w:r w:rsidR="007F1469">
        <w:rPr>
          <w:sz w:val="28"/>
        </w:rPr>
        <w:t>22</w:t>
      </w:r>
      <w:r>
        <w:rPr>
          <w:sz w:val="28"/>
        </w:rPr>
        <w:t>.</w:t>
      </w:r>
      <w:r w:rsidR="007F1469">
        <w:rPr>
          <w:sz w:val="28"/>
        </w:rPr>
        <w:t>0</w:t>
      </w:r>
      <w:r w:rsidR="00247334">
        <w:rPr>
          <w:sz w:val="28"/>
        </w:rPr>
        <w:t>1</w:t>
      </w:r>
      <w:r>
        <w:rPr>
          <w:sz w:val="28"/>
        </w:rPr>
        <w:t>.202</w:t>
      </w:r>
      <w:r w:rsidR="007F1469">
        <w:rPr>
          <w:sz w:val="28"/>
        </w:rPr>
        <w:t>5</w:t>
      </w:r>
      <w:r>
        <w:rPr>
          <w:sz w:val="28"/>
        </w:rPr>
        <w:t xml:space="preserve"> г. по </w:t>
      </w:r>
      <w:r w:rsidR="007F1469">
        <w:rPr>
          <w:sz w:val="28"/>
        </w:rPr>
        <w:t>04</w:t>
      </w:r>
      <w:r>
        <w:rPr>
          <w:sz w:val="28"/>
        </w:rPr>
        <w:t>.</w:t>
      </w:r>
      <w:r w:rsidR="007F1469">
        <w:rPr>
          <w:sz w:val="28"/>
        </w:rPr>
        <w:t>0</w:t>
      </w:r>
      <w:r w:rsidR="00247334">
        <w:rPr>
          <w:sz w:val="28"/>
        </w:rPr>
        <w:t>2</w:t>
      </w:r>
      <w:r>
        <w:rPr>
          <w:sz w:val="28"/>
        </w:rPr>
        <w:t>.202</w:t>
      </w:r>
      <w:r w:rsidR="007F1469">
        <w:rPr>
          <w:sz w:val="28"/>
        </w:rPr>
        <w:t>5</w:t>
      </w:r>
      <w:r>
        <w:rPr>
          <w:sz w:val="28"/>
        </w:rPr>
        <w:t xml:space="preserve"> г.</w:t>
      </w:r>
    </w:p>
    <w:p w14:paraId="4D000000" w14:textId="77777777" w:rsidR="008244E1" w:rsidRDefault="004F2C4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6" w:history="1">
        <w:r>
          <w:rPr>
            <w:rStyle w:val="a7"/>
            <w:sz w:val="28"/>
          </w:rPr>
          <w:t>http://viselki.net</w:t>
        </w:r>
      </w:hyperlink>
      <w:r>
        <w:rPr>
          <w:sz w:val="28"/>
        </w:rPr>
        <w:t>).</w:t>
      </w:r>
    </w:p>
    <w:p w14:paraId="4E000000" w14:textId="77777777" w:rsidR="008244E1" w:rsidRDefault="004F2C4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4F000000" w14:textId="77777777" w:rsidR="008244E1" w:rsidRDefault="004F2C4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52000000" w14:textId="023F9EC3" w:rsidR="008244E1" w:rsidRDefault="004F2C46" w:rsidP="00BA75D6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10. </w:t>
      </w:r>
      <w:proofErr w:type="gramStart"/>
      <w:r w:rsidR="00BA75D6">
        <w:rPr>
          <w:sz w:val="28"/>
        </w:rPr>
        <w:t xml:space="preserve">По результатам оценки регулирующего воздействия сделаны выводы об отсутствии в представленном проекте нормативного правового акта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BA75D6">
        <w:rPr>
          <w:sz w:val="28"/>
        </w:rPr>
        <w:t>Выселковский</w:t>
      </w:r>
      <w:proofErr w:type="spellEnd"/>
      <w:r w:rsidR="00BA75D6">
        <w:rPr>
          <w:sz w:val="28"/>
        </w:rPr>
        <w:t xml:space="preserve"> район, способствующих возникновению необоснованных расходов субъектов </w:t>
      </w:r>
      <w:r w:rsidR="00BA75D6">
        <w:rPr>
          <w:sz w:val="28"/>
        </w:rPr>
        <w:lastRenderedPageBreak/>
        <w:t>предпринимательской и иной экономической деятельности, субъектов</w:t>
      </w:r>
      <w:proofErr w:type="gramEnd"/>
      <w:r w:rsidR="00BA75D6">
        <w:rPr>
          <w:sz w:val="28"/>
        </w:rPr>
        <w:t xml:space="preserve"> инвестиционной деятельности, а также необоснованных расходов бюджета муниципального образования </w:t>
      </w:r>
      <w:proofErr w:type="spellStart"/>
      <w:r w:rsidR="00BA75D6">
        <w:rPr>
          <w:sz w:val="28"/>
        </w:rPr>
        <w:t>Выселковский</w:t>
      </w:r>
      <w:proofErr w:type="spellEnd"/>
      <w:r w:rsidR="00BA75D6">
        <w:rPr>
          <w:sz w:val="28"/>
        </w:rPr>
        <w:t xml:space="preserve"> район, и о возможности его дальнейшего согласования.    </w:t>
      </w:r>
      <w:r>
        <w:rPr>
          <w:sz w:val="28"/>
        </w:rPr>
        <w:t xml:space="preserve"> </w:t>
      </w:r>
    </w:p>
    <w:p w14:paraId="53000000" w14:textId="77777777" w:rsidR="008244E1" w:rsidRDefault="008244E1">
      <w:pPr>
        <w:rPr>
          <w:sz w:val="26"/>
        </w:rPr>
      </w:pPr>
    </w:p>
    <w:p w14:paraId="54000000" w14:textId="77777777" w:rsidR="008244E1" w:rsidRDefault="008244E1">
      <w:pPr>
        <w:rPr>
          <w:sz w:val="26"/>
        </w:rPr>
      </w:pPr>
    </w:p>
    <w:p w14:paraId="55000000" w14:textId="77777777" w:rsidR="008244E1" w:rsidRDefault="004F2C46">
      <w:pPr>
        <w:rPr>
          <w:sz w:val="28"/>
        </w:rPr>
      </w:pPr>
      <w:r>
        <w:rPr>
          <w:sz w:val="28"/>
        </w:rPr>
        <w:t>Первый заместитель главы</w:t>
      </w:r>
    </w:p>
    <w:p w14:paraId="56000000" w14:textId="77777777" w:rsidR="008244E1" w:rsidRDefault="004F2C46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57000000" w14:textId="77777777" w:rsidR="008244E1" w:rsidRDefault="004F2C46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                </w:t>
      </w:r>
      <w:proofErr w:type="spellStart"/>
      <w:r>
        <w:rPr>
          <w:sz w:val="28"/>
        </w:rPr>
        <w:t>Т.П.Коробова</w:t>
      </w:r>
      <w:proofErr w:type="spellEnd"/>
    </w:p>
    <w:p w14:paraId="58000000" w14:textId="77777777" w:rsidR="008244E1" w:rsidRDefault="004F2C46">
      <w:pPr>
        <w:rPr>
          <w:sz w:val="28"/>
        </w:rPr>
      </w:pPr>
      <w:r>
        <w:rPr>
          <w:sz w:val="28"/>
        </w:rPr>
        <w:t xml:space="preserve">   </w:t>
      </w:r>
    </w:p>
    <w:p w14:paraId="59000000" w14:textId="77777777" w:rsidR="008244E1" w:rsidRDefault="008244E1">
      <w:pPr>
        <w:rPr>
          <w:sz w:val="26"/>
        </w:rPr>
      </w:pPr>
    </w:p>
    <w:p w14:paraId="5A000000" w14:textId="4E4B523D" w:rsidR="008244E1" w:rsidRDefault="004F2C46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</w:t>
      </w:r>
      <w:r w:rsidR="007F1469">
        <w:rPr>
          <w:sz w:val="28"/>
        </w:rPr>
        <w:t>1</w:t>
      </w:r>
      <w:r w:rsidR="00BA75D6">
        <w:rPr>
          <w:sz w:val="28"/>
        </w:rPr>
        <w:t>4</w:t>
      </w:r>
      <w:bookmarkStart w:id="0" w:name="_GoBack"/>
      <w:bookmarkEnd w:id="0"/>
      <w:r>
        <w:rPr>
          <w:sz w:val="28"/>
        </w:rPr>
        <w:t>.</w:t>
      </w:r>
      <w:r w:rsidR="007F1469">
        <w:rPr>
          <w:sz w:val="28"/>
        </w:rPr>
        <w:t>0</w:t>
      </w:r>
      <w:r w:rsidR="00247334">
        <w:rPr>
          <w:sz w:val="28"/>
        </w:rPr>
        <w:t>2</w:t>
      </w:r>
      <w:r>
        <w:rPr>
          <w:sz w:val="28"/>
        </w:rPr>
        <w:t>.202</w:t>
      </w:r>
      <w:r w:rsidR="007F1469">
        <w:rPr>
          <w:sz w:val="28"/>
        </w:rPr>
        <w:t>5г</w:t>
      </w:r>
    </w:p>
    <w:p w14:paraId="5B000000" w14:textId="77777777" w:rsidR="008244E1" w:rsidRDefault="008244E1">
      <w:pPr>
        <w:rPr>
          <w:sz w:val="20"/>
        </w:rPr>
      </w:pPr>
    </w:p>
    <w:p w14:paraId="5C000000" w14:textId="77777777" w:rsidR="008244E1" w:rsidRDefault="004F2C46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sectPr w:rsidR="008244E1" w:rsidSect="004F2C46">
      <w:pgSz w:w="11908" w:h="16848"/>
      <w:pgMar w:top="737" w:right="567" w:bottom="73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0BB7"/>
    <w:multiLevelType w:val="multilevel"/>
    <w:tmpl w:val="3E384CC0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45A62699"/>
    <w:multiLevelType w:val="hybridMultilevel"/>
    <w:tmpl w:val="510837A4"/>
    <w:lvl w:ilvl="0" w:tplc="974233D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2C0978"/>
    <w:multiLevelType w:val="multilevel"/>
    <w:tmpl w:val="ED5C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7AA14726"/>
    <w:multiLevelType w:val="hybridMultilevel"/>
    <w:tmpl w:val="6B3A2198"/>
    <w:lvl w:ilvl="0" w:tplc="04EE705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244E1"/>
    <w:rsid w:val="00023772"/>
    <w:rsid w:val="000B3572"/>
    <w:rsid w:val="000B7E93"/>
    <w:rsid w:val="000C377E"/>
    <w:rsid w:val="00247334"/>
    <w:rsid w:val="00271C1B"/>
    <w:rsid w:val="002C2A71"/>
    <w:rsid w:val="002D0CCD"/>
    <w:rsid w:val="003073CD"/>
    <w:rsid w:val="00315037"/>
    <w:rsid w:val="00362B07"/>
    <w:rsid w:val="00364BEF"/>
    <w:rsid w:val="00385E89"/>
    <w:rsid w:val="003C16CF"/>
    <w:rsid w:val="00421DBA"/>
    <w:rsid w:val="00431FF0"/>
    <w:rsid w:val="00456640"/>
    <w:rsid w:val="004D33E2"/>
    <w:rsid w:val="004F2C46"/>
    <w:rsid w:val="004F353D"/>
    <w:rsid w:val="005950C9"/>
    <w:rsid w:val="005F0291"/>
    <w:rsid w:val="00606F44"/>
    <w:rsid w:val="00617C7A"/>
    <w:rsid w:val="006212D4"/>
    <w:rsid w:val="006538BB"/>
    <w:rsid w:val="006A46DC"/>
    <w:rsid w:val="006A5322"/>
    <w:rsid w:val="006B1279"/>
    <w:rsid w:val="006C6572"/>
    <w:rsid w:val="006E2FDD"/>
    <w:rsid w:val="006F294C"/>
    <w:rsid w:val="00715E73"/>
    <w:rsid w:val="00737B05"/>
    <w:rsid w:val="007454AF"/>
    <w:rsid w:val="00755A54"/>
    <w:rsid w:val="00795A23"/>
    <w:rsid w:val="007D64F8"/>
    <w:rsid w:val="007D7FCB"/>
    <w:rsid w:val="007F1469"/>
    <w:rsid w:val="00810E5A"/>
    <w:rsid w:val="008244E1"/>
    <w:rsid w:val="00833238"/>
    <w:rsid w:val="00837502"/>
    <w:rsid w:val="008A43C6"/>
    <w:rsid w:val="008A791E"/>
    <w:rsid w:val="008E6E5B"/>
    <w:rsid w:val="00941141"/>
    <w:rsid w:val="00A250A9"/>
    <w:rsid w:val="00A91905"/>
    <w:rsid w:val="00AA56C4"/>
    <w:rsid w:val="00AC4F4F"/>
    <w:rsid w:val="00AC7EC1"/>
    <w:rsid w:val="00AD0675"/>
    <w:rsid w:val="00B128BB"/>
    <w:rsid w:val="00B54426"/>
    <w:rsid w:val="00B87177"/>
    <w:rsid w:val="00BA75D6"/>
    <w:rsid w:val="00BC40DA"/>
    <w:rsid w:val="00C22619"/>
    <w:rsid w:val="00C77442"/>
    <w:rsid w:val="00CC67EB"/>
    <w:rsid w:val="00CD49CD"/>
    <w:rsid w:val="00CE705B"/>
    <w:rsid w:val="00D47BD2"/>
    <w:rsid w:val="00D61D63"/>
    <w:rsid w:val="00D731D1"/>
    <w:rsid w:val="00DE59B4"/>
    <w:rsid w:val="00E0041A"/>
    <w:rsid w:val="00E04C3F"/>
    <w:rsid w:val="00E20090"/>
    <w:rsid w:val="00E30002"/>
    <w:rsid w:val="00E32375"/>
    <w:rsid w:val="00E41C3C"/>
    <w:rsid w:val="00E64725"/>
    <w:rsid w:val="00EB369D"/>
    <w:rsid w:val="00F31428"/>
    <w:rsid w:val="00F3359D"/>
    <w:rsid w:val="00F66807"/>
    <w:rsid w:val="00FA79D8"/>
    <w:rsid w:val="00FD5731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b/>
      <w:color w:val="106BBE"/>
    </w:rPr>
  </w:style>
  <w:style w:type="character" w:customStyle="1" w:styleId="a4">
    <w:name w:val="Гипертекстовая ссылка"/>
    <w:link w:val="a3"/>
    <w:rPr>
      <w:b/>
      <w:color w:val="106BB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ae">
    <w:name w:val="Normal (Web)"/>
    <w:basedOn w:val="a"/>
    <w:link w:val="af"/>
    <w:uiPriority w:val="99"/>
    <w:pPr>
      <w:spacing w:beforeAutospacing="1" w:after="119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4">
    <w:name w:val="Emphasis"/>
    <w:uiPriority w:val="20"/>
    <w:qFormat/>
    <w:rsid w:val="00941141"/>
    <w:rPr>
      <w:i/>
      <w:iCs/>
    </w:rPr>
  </w:style>
  <w:style w:type="paragraph" w:styleId="af5">
    <w:name w:val="List Paragraph"/>
    <w:basedOn w:val="a"/>
    <w:uiPriority w:val="34"/>
    <w:qFormat/>
    <w:rsid w:val="006F294C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2261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elk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9</cp:revision>
  <cp:lastPrinted>2024-12-27T13:00:00Z</cp:lastPrinted>
  <dcterms:created xsi:type="dcterms:W3CDTF">2025-02-14T14:48:00Z</dcterms:created>
  <dcterms:modified xsi:type="dcterms:W3CDTF">2025-02-14T14:54:00Z</dcterms:modified>
</cp:coreProperties>
</file>