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BE" w:rsidRPr="0088707B" w:rsidRDefault="00FC67BE" w:rsidP="00D826D7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СВОДНЫЙ ОТЧЕТ</w:t>
      </w:r>
    </w:p>
    <w:p w:rsidR="00FC67BE" w:rsidRPr="0088707B" w:rsidRDefault="00FC67BE" w:rsidP="00D826D7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о результатах проведения оценки регулирующего воздействия проектов муниципальных нормативных правовых актов</w:t>
      </w:r>
    </w:p>
    <w:p w:rsidR="00FC67BE" w:rsidRPr="0088707B" w:rsidRDefault="00FC67BE" w:rsidP="00D826D7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1. Общая информация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1.1. Регулирующий орган: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Управление архитектуры и градостроительства администрации муниципального образования Выселковский район (УАиГ).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1.2. Вид и наименование проекта муниципального нормативного правового акта:</w:t>
      </w:r>
    </w:p>
    <w:p w:rsidR="00FC67BE" w:rsidRPr="0088707B" w:rsidRDefault="00FC67BE" w:rsidP="00D31D6C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/>
          <w:i/>
          <w:sz w:val="27"/>
          <w:szCs w:val="27"/>
        </w:rPr>
      </w:pPr>
      <w:r w:rsidRPr="0088707B">
        <w:rPr>
          <w:rFonts w:ascii="Times New Roman" w:hAnsi="Times New Roman"/>
          <w:i/>
          <w:sz w:val="26"/>
          <w:szCs w:val="26"/>
        </w:rPr>
        <w:t>Постановление администрации муниципального образования Выселковский район «</w:t>
      </w:r>
      <w:r w:rsidRPr="0088707B">
        <w:rPr>
          <w:rFonts w:ascii="Times New Roman" w:hAnsi="Times New Roman"/>
          <w:bCs/>
          <w:i/>
          <w:sz w:val="26"/>
          <w:szCs w:val="26"/>
        </w:rPr>
        <w:t xml:space="preserve">Об утверждении </w:t>
      </w:r>
      <w:r w:rsidRPr="0088707B">
        <w:rPr>
          <w:rFonts w:ascii="Times New Roman" w:hAnsi="Times New Roman"/>
          <w:bCs/>
          <w:i/>
          <w:sz w:val="27"/>
          <w:szCs w:val="27"/>
        </w:rPr>
        <w:t>административного регламента по предоставлению муниципальной услуги «</w:t>
      </w:r>
      <w:r w:rsidRPr="0088707B">
        <w:rPr>
          <w:rFonts w:ascii="Times New Roman" w:hAnsi="Times New Roman"/>
          <w:i/>
          <w:sz w:val="27"/>
          <w:szCs w:val="27"/>
        </w:rPr>
        <w:t>Подготовка и утверждение документации по планировке территории</w:t>
      </w:r>
      <w:r w:rsidRPr="0088707B">
        <w:rPr>
          <w:rFonts w:ascii="Times New Roman" w:hAnsi="Times New Roman"/>
          <w:bCs/>
          <w:i/>
          <w:sz w:val="27"/>
          <w:szCs w:val="27"/>
        </w:rPr>
        <w:t>».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1.3. Предполагаемая дата вступления в силу муниципального нормативного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правового акта: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 xml:space="preserve">март  2023 года, </w:t>
      </w:r>
      <w:r w:rsidRPr="0088707B">
        <w:t xml:space="preserve"> </w:t>
      </w:r>
      <w:r w:rsidRPr="0088707B">
        <w:rPr>
          <w:rFonts w:ascii="Times New Roman" w:hAnsi="Times New Roman"/>
          <w:i/>
          <w:sz w:val="26"/>
          <w:szCs w:val="26"/>
        </w:rPr>
        <w:t xml:space="preserve">со дня обнародования.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ab/>
      </w:r>
      <w:r w:rsidRPr="0088707B">
        <w:rPr>
          <w:rFonts w:ascii="Times New Roman" w:hAnsi="Times New Roman"/>
          <w:i/>
          <w:sz w:val="26"/>
          <w:szCs w:val="26"/>
        </w:rPr>
        <w:t>Несоответствие НПА Градостроительному кодексу Российской Федерации.</w:t>
      </w:r>
    </w:p>
    <w:p w:rsidR="00FC67BE" w:rsidRPr="0088707B" w:rsidRDefault="00FC67BE" w:rsidP="00D31D6C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Принятие вышеуказанного постановления администрации муниципального образования Выселковский район обусловлено изменениями, внесенными в Градостроительный кодекс Российской Федерации, в  Федеральный закон от 27 июля 2010 года № 210-ФЗ «Об организации предоставления государственных и муниципальных услуг».</w:t>
      </w:r>
    </w:p>
    <w:p w:rsidR="00FC67BE" w:rsidRPr="0088707B" w:rsidRDefault="00FC67BE" w:rsidP="00943BD3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Административный регламент предоставления муниципальной услуги «Подготовка и утверждение документации по планировке территории» определяет стандарты, сроки и последовательность административных процедур по предоставлению администрацией муниципального образования Выселковский район указанной муниципальной услуги в целях реализации статей 41-43, 45, 46 Градостроительного кодекса Российской Федерации.</w:t>
      </w:r>
    </w:p>
    <w:p w:rsidR="00FC67BE" w:rsidRPr="0088707B" w:rsidRDefault="00FC67BE" w:rsidP="00943BD3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Подготовка и утверждение документации по планировке территории в муниципальном образовании Выселковский район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 Подготовка и утверждение документации по планировке территорий осуществляется в отношении застроенных или подлежащих застройке территорий.</w:t>
      </w:r>
    </w:p>
    <w:p w:rsidR="00FC67BE" w:rsidRPr="0088707B" w:rsidRDefault="00FC67BE" w:rsidP="00D826D7">
      <w:pPr>
        <w:spacing w:after="0" w:line="240" w:lineRule="auto"/>
        <w:ind w:right="-284" w:firstLine="709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Муниципальная услуга предоставляется администрацией муниципального образования Выселковский район через управление архитектуры и градостроительства администрации муниципального образования Выселковский район</w:t>
      </w:r>
      <w:r w:rsidRPr="0088707B">
        <w:rPr>
          <w:rFonts w:ascii="Times New Roman" w:hAnsi="Times New Roman"/>
          <w:i/>
          <w:sz w:val="26"/>
          <w:szCs w:val="26"/>
          <w:lang w:eastAsia="ar-SA"/>
        </w:rPr>
        <w:t>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FC67BE" w:rsidRPr="0088707B" w:rsidRDefault="00FC67BE" w:rsidP="00D31D6C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 xml:space="preserve">Определение стандартов, сроков и последовательности административных процедур по предоставлению администрацией муниципального образования Выселковский район муниципальной услуги «Подготовка и утверждение документации по планировке территории»,  определение процедуры подготовки и утверждения документации по планировке территории в муниципальном образовании Выселковский район, в соответствие с действующим законодательством.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1.6. Краткое описание содержания предлагаемого правового регулирования:</w:t>
      </w:r>
    </w:p>
    <w:p w:rsidR="00FC67BE" w:rsidRPr="0088707B" w:rsidRDefault="00FC67BE" w:rsidP="00943BD3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 xml:space="preserve">Определение стандартов, сроков и последовательности административных процедур по предоставлению администрацией муниципального образования Выселковский район муниципальной услуги «Подготовка и утверждение документации по планировке территории», определение процедуры подготовки и утверждения документации по планировке территории в муниципальном образовании Выселковский район, в соответствие с действующим законодательством.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1.6.1. Обоснование степени регулирующего воздействия - </w:t>
      </w:r>
      <w:r w:rsidRPr="0088707B">
        <w:rPr>
          <w:rFonts w:ascii="Times New Roman" w:hAnsi="Times New Roman"/>
          <w:i/>
          <w:sz w:val="26"/>
          <w:szCs w:val="26"/>
        </w:rPr>
        <w:t>высокая</w:t>
      </w:r>
      <w:r w:rsidRPr="0088707B">
        <w:rPr>
          <w:rFonts w:ascii="Times New Roman" w:hAnsi="Times New Roman"/>
          <w:sz w:val="26"/>
          <w:szCs w:val="26"/>
        </w:rPr>
        <w:t>.</w:t>
      </w:r>
    </w:p>
    <w:p w:rsidR="00FC67BE" w:rsidRPr="0088707B" w:rsidRDefault="00FC67BE" w:rsidP="00943BD3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FC67BE" w:rsidRPr="0088707B" w:rsidRDefault="00FC67BE" w:rsidP="00943BD3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Заинтересованные лица,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муниципального образования Выселковский район.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1.7. Контактная информация исполнителя в регулирующем органе: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Ф.И.О. </w:t>
      </w:r>
      <w:r w:rsidRPr="0088707B">
        <w:rPr>
          <w:rFonts w:ascii="Times New Roman" w:hAnsi="Times New Roman"/>
          <w:i/>
          <w:sz w:val="26"/>
          <w:szCs w:val="26"/>
        </w:rPr>
        <w:t>Труфанова Александра Александровна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Должность: ведущий специалист управления архитектуры и градостроительства администрации муниципального образования Выселковский район.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Тел: </w:t>
      </w:r>
      <w:r w:rsidRPr="0088707B">
        <w:rPr>
          <w:rFonts w:ascii="Times New Roman" w:hAnsi="Times New Roman"/>
          <w:i/>
          <w:sz w:val="26"/>
          <w:szCs w:val="26"/>
        </w:rPr>
        <w:t>73-5-78</w:t>
      </w:r>
      <w:r w:rsidRPr="0088707B">
        <w:rPr>
          <w:rFonts w:ascii="Times New Roman" w:hAnsi="Times New Roman"/>
          <w:sz w:val="26"/>
          <w:szCs w:val="26"/>
        </w:rPr>
        <w:t xml:space="preserve">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 w:rsidRPr="0088707B">
        <w:rPr>
          <w:rFonts w:ascii="Times New Roman" w:hAnsi="Times New Roman"/>
          <w:i/>
          <w:sz w:val="26"/>
          <w:szCs w:val="26"/>
          <w:u w:val="single"/>
          <w:lang w:val="en-US"/>
        </w:rPr>
        <w:t>Trufanova</w:t>
      </w:r>
      <w:r w:rsidRPr="0088707B">
        <w:rPr>
          <w:rFonts w:ascii="Times New Roman" w:hAnsi="Times New Roman"/>
          <w:i/>
          <w:sz w:val="26"/>
          <w:szCs w:val="26"/>
          <w:u w:val="single"/>
        </w:rPr>
        <w:t>.</w:t>
      </w:r>
      <w:r w:rsidRPr="0088707B">
        <w:rPr>
          <w:rFonts w:ascii="Times New Roman" w:hAnsi="Times New Roman"/>
          <w:i/>
          <w:sz w:val="26"/>
          <w:szCs w:val="26"/>
          <w:u w:val="single"/>
          <w:lang w:val="en-US"/>
        </w:rPr>
        <w:t>Aleks</w:t>
      </w:r>
      <w:r w:rsidRPr="0088707B">
        <w:rPr>
          <w:rFonts w:ascii="Times New Roman" w:hAnsi="Times New Roman"/>
          <w:i/>
          <w:sz w:val="26"/>
          <w:szCs w:val="26"/>
          <w:u w:val="single"/>
        </w:rPr>
        <w:t>@</w:t>
      </w:r>
      <w:r w:rsidRPr="0088707B">
        <w:rPr>
          <w:rFonts w:ascii="Times New Roman" w:hAnsi="Times New Roman"/>
          <w:i/>
          <w:sz w:val="26"/>
          <w:szCs w:val="26"/>
          <w:u w:val="single"/>
          <w:lang w:val="en-US"/>
        </w:rPr>
        <w:t>yandex</w:t>
      </w:r>
      <w:r w:rsidRPr="0088707B">
        <w:rPr>
          <w:rFonts w:ascii="Times New Roman" w:hAnsi="Times New Roman"/>
          <w:i/>
          <w:sz w:val="26"/>
          <w:szCs w:val="26"/>
          <w:u w:val="single"/>
        </w:rPr>
        <w:t>.</w:t>
      </w:r>
      <w:r w:rsidRPr="0088707B">
        <w:rPr>
          <w:rFonts w:ascii="Times New Roman" w:hAnsi="Times New Roman"/>
          <w:i/>
          <w:sz w:val="26"/>
          <w:szCs w:val="26"/>
          <w:u w:val="single"/>
          <w:lang w:val="en-US"/>
        </w:rPr>
        <w:t>ru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2. Описание проблемы, на решение которой направлено предлагаемое правовое регулирование: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2.1. Формулировка проблемы:</w:t>
      </w:r>
    </w:p>
    <w:p w:rsidR="00FC67BE" w:rsidRPr="0088707B" w:rsidRDefault="00FC67BE" w:rsidP="00517D4A">
      <w:pPr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Несоответствие НПА Градостроительному кодексу Российской Федерации.</w:t>
      </w:r>
    </w:p>
    <w:p w:rsidR="00FC67BE" w:rsidRPr="0088707B" w:rsidRDefault="00FC67BE" w:rsidP="00D826D7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Принятие вышеуказанного постановления администрации муниципального образования Выселковский район обусловлено изменениями, внесенными в Градостроительный кодекс Российской Федерации, в  Федеральный закон от 27 июля 2010 года № 210-ФЗ «Об организации предоставления государственных и муниципальных услуг».</w:t>
      </w:r>
    </w:p>
    <w:p w:rsidR="00FC67BE" w:rsidRPr="0088707B" w:rsidRDefault="00FC67BE" w:rsidP="00D826D7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 xml:space="preserve">Административный регламент предоставления муниципальной услуги «Подготовка и утверждение документации по планировке территории» определяет стандарты, сроки и последовательность административных процедур по предоставлению администрацией муниципального образования Выселковский район указанной муниципальной услуги в целях реализации статей 41-43, 45, 46 Градостроительного кодекса Российской Федерации.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C67BE" w:rsidRPr="0088707B" w:rsidRDefault="00FC67BE" w:rsidP="00D31D6C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Принятие вышеуказанного постановления администрации муниципального образования Выселковский район обусловлено изменениями, внесенными в Градостроительный кодекс Российской Федерации, в Федеральный закон от 27 июля 2010 года № 210-ФЗ «Об организации предоставления государственных и муниципальных услуг».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:rsidR="00FC67BE" w:rsidRPr="0088707B" w:rsidRDefault="00FC67BE" w:rsidP="002B01B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заинтересованные физические и юридические лица.</w:t>
      </w:r>
    </w:p>
    <w:p w:rsidR="00FC67BE" w:rsidRPr="0088707B" w:rsidRDefault="00FC67BE" w:rsidP="002B01B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 xml:space="preserve">Количественная оценка участников не ограничена. Определить точное количество не представляется возможным. </w:t>
      </w:r>
    </w:p>
    <w:p w:rsidR="00FC67BE" w:rsidRPr="0088707B" w:rsidRDefault="00FC67BE" w:rsidP="002B01B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Невозможность подготовки и утверждения документации по планировке территории в муниципальном образовании Выселковский район в соответствии с действующим законодательством. Определить точное количество не представляется возможным.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FC67BE" w:rsidRPr="0088707B" w:rsidRDefault="00FC67BE" w:rsidP="00D31D6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Изменение законодательства Российской Федерации - изменения в Градостроительный кодекс Российской Федерации, изменения в Федеральный закон от 27 июля 2010 года № 210-ФЗ «Об организации предоставления государственных и муниципальных услуг».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FC67BE" w:rsidRPr="0088707B" w:rsidRDefault="00FC67BE" w:rsidP="00C3681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2.8. Источники данных:</w:t>
      </w:r>
    </w:p>
    <w:p w:rsidR="00FC67BE" w:rsidRPr="0088707B" w:rsidRDefault="00FC67BE" w:rsidP="008F4890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Отсутствует</w:t>
      </w:r>
      <w:r w:rsidRPr="0088707B">
        <w:rPr>
          <w:rFonts w:ascii="Times New Roman" w:hAnsi="Times New Roman"/>
          <w:sz w:val="26"/>
          <w:szCs w:val="26"/>
        </w:rPr>
        <w:t>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2.9. Иная информация о проблеме:</w:t>
      </w:r>
    </w:p>
    <w:p w:rsidR="00FC67BE" w:rsidRPr="0088707B" w:rsidRDefault="00FC67BE" w:rsidP="008F4890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Отсутствует.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268"/>
        <w:gridCol w:w="3118"/>
      </w:tblGrid>
      <w:tr w:rsidR="00FC67BE" w:rsidRPr="0088707B" w:rsidTr="00615DB1">
        <w:tc>
          <w:tcPr>
            <w:tcW w:w="4361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3.1. Цели предлагаемого правового регулирования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3.2. Сроки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достижения целей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предлагаемого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правового</w:t>
            </w:r>
          </w:p>
          <w:p w:rsidR="00FC67BE" w:rsidRPr="0088707B" w:rsidRDefault="00FC67BE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</w:p>
        </w:tc>
        <w:tc>
          <w:tcPr>
            <w:tcW w:w="3118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3.3. Периодичность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мониторинга достижения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целей предлагаемого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правового регулирования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7BE" w:rsidRPr="0088707B" w:rsidTr="00FA6315">
        <w:tc>
          <w:tcPr>
            <w:tcW w:w="4361" w:type="dxa"/>
            <w:vAlign w:val="center"/>
          </w:tcPr>
          <w:p w:rsidR="00FC67BE" w:rsidRPr="0088707B" w:rsidRDefault="00FC67BE" w:rsidP="00D251AB">
            <w:pPr>
              <w:spacing w:after="0" w:line="240" w:lineRule="auto"/>
              <w:ind w:right="-284" w:firstLine="709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707B">
              <w:rPr>
                <w:rFonts w:ascii="Times New Roman" w:hAnsi="Times New Roman"/>
                <w:i/>
                <w:sz w:val="24"/>
                <w:szCs w:val="24"/>
              </w:rPr>
              <w:t>Определение стандартов, сроков и последовательности административных процедур по предоставлению администрацией муниципального образования Выселковский район муниципальной услуги «Подготовка и утверждение документации по планировке территории»,  определение процедуры подготовки и утверждения документации по планировке территории в муниципальном образовании Выселковский район, в соответствие с действующим законодательством.</w:t>
            </w:r>
          </w:p>
          <w:p w:rsidR="00FC67BE" w:rsidRPr="0088707B" w:rsidRDefault="00FC67BE" w:rsidP="002B0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C67BE" w:rsidRPr="0088707B" w:rsidRDefault="00FC67B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88707B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С даты вступления в силу настоящего постановления</w:t>
            </w:r>
          </w:p>
        </w:tc>
        <w:tc>
          <w:tcPr>
            <w:tcW w:w="3118" w:type="dxa"/>
            <w:vAlign w:val="center"/>
          </w:tcPr>
          <w:p w:rsidR="00FC67BE" w:rsidRPr="0088707B" w:rsidRDefault="00FC67B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88707B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В мониторинге достижения цели не нуждается</w:t>
            </w:r>
          </w:p>
        </w:tc>
      </w:tr>
    </w:tbl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color w:val="000000"/>
          <w:sz w:val="26"/>
          <w:szCs w:val="26"/>
        </w:rPr>
        <w:t xml:space="preserve">статьи 41-43, 45, 46 Градостроительного кодекса Российской Федерации, Федеральный закон от 27 июля 2010 года № 210-ФЗ «Об организации предоставления государственных и муниципальных услуг», Федеральный закон  от 6 октября 2003 года № 131-ФЗ «Об общих принципах организации местного самоуправления в Российской Федерации», </w:t>
      </w:r>
      <w:r w:rsidRPr="0088707B">
        <w:rPr>
          <w:rFonts w:ascii="Times New Roman" w:hAnsi="Times New Roman"/>
          <w:i/>
          <w:sz w:val="26"/>
          <w:szCs w:val="26"/>
        </w:rPr>
        <w:t xml:space="preserve">постановление Правительства Российской Федерации от      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  <w:r w:rsidRPr="0088707B">
        <w:rPr>
          <w:rFonts w:ascii="Times New Roman" w:hAnsi="Times New Roman"/>
          <w:i/>
          <w:color w:val="000000"/>
          <w:sz w:val="26"/>
          <w:szCs w:val="26"/>
        </w:rPr>
        <w:t xml:space="preserve"> (с изменениями и дополнениями)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835"/>
        <w:gridCol w:w="1843"/>
        <w:gridCol w:w="1984"/>
      </w:tblGrid>
      <w:tr w:rsidR="00FC67BE" w:rsidRPr="0088707B" w:rsidTr="001A03C9">
        <w:tc>
          <w:tcPr>
            <w:tcW w:w="3085" w:type="dxa"/>
          </w:tcPr>
          <w:p w:rsidR="00FC67BE" w:rsidRPr="0088707B" w:rsidRDefault="00FC67BE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</w:tcPr>
          <w:p w:rsidR="00FC67BE" w:rsidRPr="0088707B" w:rsidRDefault="00FC67BE" w:rsidP="00615DB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3.6.Индикаторы достижения целей предлагаемого правового регулирования</w:t>
            </w:r>
          </w:p>
        </w:tc>
        <w:tc>
          <w:tcPr>
            <w:tcW w:w="1843" w:type="dxa"/>
          </w:tcPr>
          <w:p w:rsidR="00FC67BE" w:rsidRPr="0088707B" w:rsidRDefault="00FC67BE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1984" w:type="dxa"/>
          </w:tcPr>
          <w:p w:rsidR="00FC67BE" w:rsidRPr="0088707B" w:rsidRDefault="00FC67BE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3.8.Целевые значения индикаторов по годам</w:t>
            </w:r>
          </w:p>
        </w:tc>
      </w:tr>
      <w:tr w:rsidR="00FC67BE" w:rsidRPr="0088707B" w:rsidTr="001A03C9">
        <w:tc>
          <w:tcPr>
            <w:tcW w:w="3085" w:type="dxa"/>
          </w:tcPr>
          <w:p w:rsidR="00FC67BE" w:rsidRPr="0088707B" w:rsidRDefault="00FC67BE" w:rsidP="00D251AB">
            <w:pPr>
              <w:spacing w:after="0" w:line="240" w:lineRule="auto"/>
              <w:ind w:right="-284" w:firstLine="709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707B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Определение стандартов, сроков и последовательности административных процедур по предоставлению администрацией муниципального образования Выселковский район муниципальной услуги «Подготовка и утверждение документации по планировке территории»,  определение процедуры подготовки и утверждения документации по планировке территории в муниципальном образовании Выселковский район, в соответствие с действующим законодательством. </w:t>
            </w:r>
          </w:p>
          <w:p w:rsidR="00FC67BE" w:rsidRPr="0088707B" w:rsidRDefault="00FC67BE" w:rsidP="00D251A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67BE" w:rsidRPr="0088707B" w:rsidRDefault="00FC67BE" w:rsidP="00D31D6C">
            <w:pPr>
              <w:shd w:val="clear" w:color="auto" w:fill="FFFFFF"/>
              <w:tabs>
                <w:tab w:val="left" w:pos="7082"/>
              </w:tabs>
              <w:spacing w:after="0" w:line="240" w:lineRule="auto"/>
              <w:ind w:left="-3" w:right="-67" w:firstLine="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07B">
              <w:rPr>
                <w:rFonts w:ascii="Times New Roman" w:hAnsi="Times New Roman"/>
                <w:i/>
                <w:sz w:val="24"/>
                <w:szCs w:val="24"/>
              </w:rPr>
              <w:t>Принятие постановления администрации муниципального образования Выселковский район «Об утверждении административного регламента по предоставлению муниципальной услуги «Подготовка и утверждение документации по планировке территории»</w:t>
            </w:r>
            <w:r w:rsidRPr="0088707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FC67BE" w:rsidRPr="0088707B" w:rsidRDefault="00FC67BE" w:rsidP="00054C7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67BE" w:rsidRPr="0088707B" w:rsidRDefault="00FC67BE" w:rsidP="00054C7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7B">
              <w:rPr>
                <w:rFonts w:ascii="Times New Roman" w:hAnsi="Times New Roman" w:cs="Times New Roman"/>
                <w:i/>
                <w:sz w:val="24"/>
                <w:szCs w:val="24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w="1984" w:type="dxa"/>
            <w:vAlign w:val="center"/>
          </w:tcPr>
          <w:p w:rsidR="00FC67BE" w:rsidRPr="0088707B" w:rsidRDefault="00FC67BE" w:rsidP="002B01B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8707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2023 г</w:t>
              </w:r>
            </w:smartTag>
            <w:r w:rsidRPr="0088707B">
              <w:rPr>
                <w:rFonts w:ascii="Times New Roman" w:hAnsi="Times New Roman" w:cs="Times New Roman"/>
                <w:i/>
                <w:sz w:val="24"/>
                <w:szCs w:val="24"/>
              </w:rPr>
              <w:t>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:rsidR="00FC67BE" w:rsidRPr="0088707B" w:rsidRDefault="00FC67BE" w:rsidP="00D31D6C">
      <w:pPr>
        <w:shd w:val="clear" w:color="auto" w:fill="FFFFFF"/>
        <w:tabs>
          <w:tab w:val="left" w:pos="7082"/>
        </w:tabs>
        <w:spacing w:after="0" w:line="240" w:lineRule="auto"/>
        <w:ind w:left="-3" w:right="-67" w:firstLine="3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  <w:r w:rsidRPr="0088707B">
        <w:rPr>
          <w:rFonts w:ascii="Times New Roman" w:hAnsi="Times New Roman"/>
          <w:i/>
          <w:sz w:val="26"/>
          <w:szCs w:val="26"/>
        </w:rPr>
        <w:t>Принятие постановления администрации муниципального образования Выселковский район «Об утверждении административного регламента по предоставлению муниципальной услуги «Подготовка и утверждение документации по планировке территории»</w:t>
      </w:r>
      <w:r w:rsidRPr="0088707B">
        <w:rPr>
          <w:rFonts w:ascii="Times New Roman" w:hAnsi="Times New Roman"/>
          <w:bCs/>
          <w:i/>
          <w:sz w:val="26"/>
          <w:szCs w:val="26"/>
        </w:rPr>
        <w:t>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3.10. Оценка затрат на проведение мониторинга достижения целей предлагаемого правового регулирования: </w:t>
      </w:r>
      <w:r w:rsidRPr="0088707B">
        <w:rPr>
          <w:rFonts w:ascii="Times New Roman" w:hAnsi="Times New Roman"/>
          <w:i/>
          <w:sz w:val="26"/>
          <w:szCs w:val="26"/>
        </w:rPr>
        <w:t>дополнительных расходов не потребуется.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835"/>
        <w:gridCol w:w="2233"/>
      </w:tblGrid>
      <w:tr w:rsidR="00FC67BE" w:rsidRPr="0088707B" w:rsidTr="009864BE">
        <w:tc>
          <w:tcPr>
            <w:tcW w:w="4503" w:type="dxa"/>
          </w:tcPr>
          <w:p w:rsidR="00FC67BE" w:rsidRPr="0088707B" w:rsidRDefault="00FC67BE" w:rsidP="00615DB1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FC67BE" w:rsidRPr="0088707B" w:rsidRDefault="00FC67BE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233" w:type="dxa"/>
          </w:tcPr>
          <w:p w:rsidR="00FC67BE" w:rsidRPr="0088707B" w:rsidRDefault="00FC67BE" w:rsidP="00615DB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FC67BE" w:rsidRPr="0088707B" w:rsidTr="009864BE">
        <w:tc>
          <w:tcPr>
            <w:tcW w:w="4503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заинтересованные физические и юридические лица</w:t>
            </w:r>
            <w:r w:rsidRPr="008870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C67BE" w:rsidRPr="0088707B" w:rsidRDefault="00FC67BE" w:rsidP="00A552D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33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117"/>
        <w:gridCol w:w="62"/>
        <w:gridCol w:w="1379"/>
        <w:gridCol w:w="38"/>
        <w:gridCol w:w="1943"/>
        <w:gridCol w:w="44"/>
        <w:gridCol w:w="1560"/>
        <w:gridCol w:w="15"/>
        <w:gridCol w:w="1311"/>
      </w:tblGrid>
      <w:tr w:rsidR="00FC67BE" w:rsidRPr="0088707B" w:rsidTr="00033102">
        <w:tc>
          <w:tcPr>
            <w:tcW w:w="1646" w:type="pct"/>
          </w:tcPr>
          <w:p w:rsidR="00FC67BE" w:rsidRPr="0088707B" w:rsidRDefault="00FC67BE" w:rsidP="00615DB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761" w:type="pct"/>
            <w:gridSpan w:val="2"/>
          </w:tcPr>
          <w:p w:rsidR="00FC67BE" w:rsidRPr="0088707B" w:rsidRDefault="00FC67BE" w:rsidP="00615DB1">
            <w:pPr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5.2. Характер функции (новая изменяемая / отменяемая)</w:t>
            </w:r>
          </w:p>
        </w:tc>
        <w:tc>
          <w:tcPr>
            <w:tcW w:w="1046" w:type="pct"/>
            <w:gridSpan w:val="2"/>
          </w:tcPr>
          <w:p w:rsidR="00FC67BE" w:rsidRPr="0088707B" w:rsidRDefault="00FC67BE" w:rsidP="00C95161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855" w:type="pct"/>
            <w:gridSpan w:val="3"/>
          </w:tcPr>
          <w:p w:rsidR="00FC67BE" w:rsidRPr="0088707B" w:rsidRDefault="00FC67BE" w:rsidP="00C95161">
            <w:pPr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5.4. Оценка изменения трудовых затрат (чел./час в год), изменения численности сотрудников (чел)</w:t>
            </w:r>
          </w:p>
        </w:tc>
        <w:tc>
          <w:tcPr>
            <w:tcW w:w="692" w:type="pct"/>
          </w:tcPr>
          <w:p w:rsidR="00FC67BE" w:rsidRPr="0088707B" w:rsidRDefault="00FC67BE" w:rsidP="00C951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FC67BE" w:rsidRPr="0088707B" w:rsidTr="00812057">
        <w:tc>
          <w:tcPr>
            <w:tcW w:w="5000" w:type="pct"/>
            <w:gridSpan w:val="9"/>
          </w:tcPr>
          <w:p w:rsidR="00FC67BE" w:rsidRPr="0088707B" w:rsidRDefault="00FC67BE" w:rsidP="00C951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1. Управление архитектуры и градостроительства администрации муниципального образования Выселковский район:</w:t>
            </w:r>
          </w:p>
        </w:tc>
      </w:tr>
      <w:tr w:rsidR="00FC67BE" w:rsidRPr="0088707B" w:rsidTr="00033102">
        <w:tc>
          <w:tcPr>
            <w:tcW w:w="1679" w:type="pct"/>
            <w:gridSpan w:val="2"/>
          </w:tcPr>
          <w:p w:rsidR="00FC67BE" w:rsidRPr="0088707B" w:rsidRDefault="00FC67BE" w:rsidP="0081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 xml:space="preserve">Прием, регистрация и рассмотрение заявок и документов на соответствие требованиям, установленным частью 10 статьи 45 Градостроительного Кодекса Российской Федерации, подготовку документации по планировке территории.       </w:t>
            </w:r>
          </w:p>
          <w:p w:rsidR="00FC67BE" w:rsidRPr="0088707B" w:rsidRDefault="00FC67BE" w:rsidP="00812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Решение о подготовке документации по планировке территории       принимается главой муниципального образования Выселковский район, за исключением случаев указанных в части 1.1 статьи 45 Градостроительного        кодекса Российской Федерации.</w:t>
            </w:r>
          </w:p>
        </w:tc>
        <w:tc>
          <w:tcPr>
            <w:tcW w:w="748" w:type="pct"/>
            <w:gridSpan w:val="2"/>
          </w:tcPr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Не изменяется</w:t>
            </w:r>
          </w:p>
        </w:tc>
        <w:tc>
          <w:tcPr>
            <w:tcW w:w="1049" w:type="pct"/>
            <w:gridSpan w:val="2"/>
          </w:tcPr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Согласно утвержденному административному регламенту</w:t>
            </w:r>
          </w:p>
        </w:tc>
        <w:tc>
          <w:tcPr>
            <w:tcW w:w="824" w:type="pct"/>
          </w:tcPr>
          <w:p w:rsidR="00FC67BE" w:rsidRPr="0088707B" w:rsidRDefault="00FC67BE" w:rsidP="00054C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в пределах</w:t>
            </w:r>
          </w:p>
          <w:p w:rsidR="00FC67BE" w:rsidRPr="0088707B" w:rsidRDefault="00FC67BE" w:rsidP="00054C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штатной</w:t>
            </w:r>
          </w:p>
          <w:p w:rsidR="00FC67BE" w:rsidRPr="0088707B" w:rsidRDefault="00FC67BE" w:rsidP="00054C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численности</w:t>
            </w:r>
          </w:p>
          <w:p w:rsidR="00FC67BE" w:rsidRPr="0088707B" w:rsidRDefault="00FC67BE" w:rsidP="00054C7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сотрудников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управления</w:t>
            </w:r>
          </w:p>
        </w:tc>
        <w:tc>
          <w:tcPr>
            <w:tcW w:w="700" w:type="pct"/>
            <w:gridSpan w:val="2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Выселковский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89"/>
        <w:gridCol w:w="3190"/>
      </w:tblGrid>
      <w:tr w:rsidR="00FC67BE" w:rsidRPr="0088707B" w:rsidTr="00D31D6C">
        <w:tc>
          <w:tcPr>
            <w:tcW w:w="3192" w:type="dxa"/>
          </w:tcPr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6.1. Наименование функции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(полномочия, обязанности или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права) (в соответствии с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пунктом 5.1)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9" w:type="dxa"/>
          </w:tcPr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6.2. Виды расходов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(возможных поступлений)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районного бюджета (бюджета муниципального образования Выселковский район)</w:t>
            </w:r>
          </w:p>
        </w:tc>
        <w:tc>
          <w:tcPr>
            <w:tcW w:w="3190" w:type="dxa"/>
          </w:tcPr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6.3.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Количественная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оценка расходов и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возможных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поступлений,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млн. рублей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7BE" w:rsidRPr="0088707B" w:rsidTr="00D31D6C">
        <w:tc>
          <w:tcPr>
            <w:tcW w:w="3192" w:type="dxa"/>
            <w:vMerge w:val="restart"/>
          </w:tcPr>
          <w:p w:rsidR="00FC67BE" w:rsidRPr="0088707B" w:rsidRDefault="00FC67BE" w:rsidP="0075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 xml:space="preserve">Прием, регистрация и рассмотрение заявок и документов на соответствие требованиям, установленным частью 10 статьи 45 Градостроительного Кодекса Российской Федерации, подготовку документации по планировке территории.       </w:t>
            </w:r>
          </w:p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89" w:type="dxa"/>
            <w:vAlign w:val="center"/>
          </w:tcPr>
          <w:p w:rsidR="00FC67BE" w:rsidRPr="0088707B" w:rsidRDefault="00FC67BE" w:rsidP="00054C76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единовременные расходы:</w:t>
            </w:r>
          </w:p>
          <w:p w:rsidR="00FC67BE" w:rsidRPr="0088707B" w:rsidRDefault="00FC67BE" w:rsidP="00054C76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FC67BE" w:rsidRPr="0088707B" w:rsidRDefault="00FC67BE" w:rsidP="00054C76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Не предполагаются</w:t>
            </w:r>
          </w:p>
        </w:tc>
      </w:tr>
      <w:tr w:rsidR="00FC67BE" w:rsidRPr="0088707B" w:rsidTr="00D31D6C">
        <w:tc>
          <w:tcPr>
            <w:tcW w:w="3192" w:type="dxa"/>
            <w:vMerge/>
          </w:tcPr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89" w:type="dxa"/>
            <w:vAlign w:val="center"/>
          </w:tcPr>
          <w:p w:rsidR="00FC67BE" w:rsidRPr="0088707B" w:rsidRDefault="00FC67BE" w:rsidP="00054C76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периодические расходы ежегодно:</w:t>
            </w:r>
          </w:p>
        </w:tc>
        <w:tc>
          <w:tcPr>
            <w:tcW w:w="3190" w:type="dxa"/>
            <w:vAlign w:val="center"/>
          </w:tcPr>
          <w:p w:rsidR="00FC67BE" w:rsidRPr="0088707B" w:rsidRDefault="00FC67BE" w:rsidP="00054C76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Не предполагаются</w:t>
            </w:r>
          </w:p>
        </w:tc>
      </w:tr>
      <w:tr w:rsidR="00FC67BE" w:rsidRPr="0088707B" w:rsidTr="00D31D6C">
        <w:tc>
          <w:tcPr>
            <w:tcW w:w="3192" w:type="dxa"/>
            <w:vMerge/>
          </w:tcPr>
          <w:p w:rsidR="00FC67BE" w:rsidRPr="0088707B" w:rsidRDefault="00FC67BE" w:rsidP="00054C76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89" w:type="dxa"/>
            <w:vAlign w:val="center"/>
          </w:tcPr>
          <w:p w:rsidR="00FC67BE" w:rsidRPr="0088707B" w:rsidRDefault="00FC67BE" w:rsidP="00054C76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возможные доходы за период:</w:t>
            </w:r>
          </w:p>
          <w:p w:rsidR="00FC67BE" w:rsidRPr="0088707B" w:rsidRDefault="00FC67BE" w:rsidP="00054C76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FC67BE" w:rsidRPr="0088707B" w:rsidRDefault="00FC67BE" w:rsidP="00054C76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Не предполагаются</w:t>
            </w:r>
          </w:p>
        </w:tc>
      </w:tr>
      <w:tr w:rsidR="00FC67BE" w:rsidRPr="0088707B" w:rsidTr="00D31D6C">
        <w:tc>
          <w:tcPr>
            <w:tcW w:w="6381" w:type="dxa"/>
            <w:gridSpan w:val="2"/>
          </w:tcPr>
          <w:p w:rsidR="00FC67BE" w:rsidRPr="0088707B" w:rsidRDefault="00FC67BE" w:rsidP="00054C76">
            <w:pPr>
              <w:pStyle w:val="BalloonTex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Итого единовременные расходы за период:</w:t>
            </w:r>
          </w:p>
        </w:tc>
        <w:tc>
          <w:tcPr>
            <w:tcW w:w="3190" w:type="dxa"/>
            <w:vAlign w:val="center"/>
          </w:tcPr>
          <w:p w:rsidR="00FC67BE" w:rsidRPr="0088707B" w:rsidRDefault="00FC67BE" w:rsidP="00054C76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Не предполагаются</w:t>
            </w:r>
          </w:p>
        </w:tc>
      </w:tr>
      <w:tr w:rsidR="00FC67BE" w:rsidRPr="0088707B" w:rsidTr="00D31D6C">
        <w:tc>
          <w:tcPr>
            <w:tcW w:w="6381" w:type="dxa"/>
            <w:gridSpan w:val="2"/>
          </w:tcPr>
          <w:p w:rsidR="00FC67BE" w:rsidRPr="0088707B" w:rsidRDefault="00FC67BE" w:rsidP="00054C76">
            <w:pPr>
              <w:pStyle w:val="ConsPlusNormal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 xml:space="preserve">Итого периодические расходы за период (год): </w:t>
            </w:r>
          </w:p>
          <w:p w:rsidR="00FC67BE" w:rsidRPr="0088707B" w:rsidRDefault="00FC67BE" w:rsidP="00054C76">
            <w:pPr>
              <w:pStyle w:val="ConsPlusNormal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FC67BE" w:rsidRPr="0088707B" w:rsidRDefault="00FC67BE" w:rsidP="00054C76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Не предполагаются</w:t>
            </w:r>
          </w:p>
        </w:tc>
      </w:tr>
      <w:tr w:rsidR="00FC67BE" w:rsidRPr="0088707B" w:rsidTr="00D31D6C">
        <w:tc>
          <w:tcPr>
            <w:tcW w:w="6381" w:type="dxa"/>
            <w:gridSpan w:val="2"/>
          </w:tcPr>
          <w:p w:rsidR="00FC67BE" w:rsidRPr="0088707B" w:rsidRDefault="00FC67BE" w:rsidP="00054C76">
            <w:pPr>
              <w:pStyle w:val="ConsPlusNormal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 xml:space="preserve">Итого возможные доходы за период: </w:t>
            </w:r>
          </w:p>
        </w:tc>
        <w:tc>
          <w:tcPr>
            <w:tcW w:w="3190" w:type="dxa"/>
            <w:vAlign w:val="center"/>
          </w:tcPr>
          <w:p w:rsidR="00FC67BE" w:rsidRPr="0088707B" w:rsidRDefault="00FC67BE" w:rsidP="00054C76">
            <w:pPr>
              <w:pStyle w:val="NoSpacing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Не предполагаются</w:t>
            </w:r>
          </w:p>
        </w:tc>
      </w:tr>
    </w:tbl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6.4. Другие сведения о дополнительных расходах (доходах) районного бюджета (бюджета муниципального образования Выселковский район), возникающих в связи с введением предлагаемого правового регулирования: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Отсутствуют.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6.5. Источники данных: </w:t>
      </w:r>
      <w:r w:rsidRPr="0088707B">
        <w:rPr>
          <w:rFonts w:ascii="Times New Roman" w:hAnsi="Times New Roman"/>
          <w:i/>
          <w:sz w:val="26"/>
          <w:szCs w:val="26"/>
        </w:rPr>
        <w:t>отсутствуют</w:t>
      </w:r>
      <w:r w:rsidRPr="0088707B">
        <w:rPr>
          <w:rFonts w:ascii="Times New Roman" w:hAnsi="Times New Roman"/>
          <w:sz w:val="26"/>
          <w:szCs w:val="26"/>
        </w:rPr>
        <w:t>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660"/>
        <w:gridCol w:w="3118"/>
        <w:gridCol w:w="2127"/>
        <w:gridCol w:w="1666"/>
      </w:tblGrid>
      <w:tr w:rsidR="00FC67BE" w:rsidRPr="0088707B" w:rsidTr="00843588">
        <w:tc>
          <w:tcPr>
            <w:tcW w:w="2660" w:type="dxa"/>
          </w:tcPr>
          <w:p w:rsidR="00FC67BE" w:rsidRPr="0088707B" w:rsidRDefault="00FC67BE" w:rsidP="00765B3E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3118" w:type="dxa"/>
          </w:tcPr>
          <w:p w:rsidR="00FC67BE" w:rsidRPr="0088707B" w:rsidRDefault="00FC67BE" w:rsidP="00765B3E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7" w:type="dxa"/>
          </w:tcPr>
          <w:p w:rsidR="00FC67BE" w:rsidRPr="0088707B" w:rsidRDefault="00FC67BE" w:rsidP="00765B3E">
            <w:pPr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66" w:type="dxa"/>
          </w:tcPr>
          <w:p w:rsidR="00FC67BE" w:rsidRPr="0088707B" w:rsidRDefault="00FC67BE" w:rsidP="00765B3E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7.4. Количествен-ная оценка, млн. рублей</w:t>
            </w:r>
          </w:p>
        </w:tc>
      </w:tr>
      <w:tr w:rsidR="00FC67BE" w:rsidRPr="0088707B" w:rsidTr="00843588">
        <w:trPr>
          <w:trHeight w:val="303"/>
        </w:trPr>
        <w:tc>
          <w:tcPr>
            <w:tcW w:w="2660" w:type="dxa"/>
          </w:tcPr>
          <w:p w:rsidR="00FC67BE" w:rsidRPr="0088707B" w:rsidRDefault="00FC67BE" w:rsidP="00320768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заинтересованные физические и юридические лица</w:t>
            </w:r>
          </w:p>
        </w:tc>
        <w:tc>
          <w:tcPr>
            <w:tcW w:w="3118" w:type="dxa"/>
          </w:tcPr>
          <w:p w:rsidR="00FC67BE" w:rsidRPr="0088707B" w:rsidRDefault="00FC67BE" w:rsidP="00812057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 xml:space="preserve">заинтересованные лица, осуществляют подготовку пакета документов в соответствии с требованиями, указанными в части 10 статьи 45 Градостроительного Кодекса Российской Федерации, и направляют ее в администрацию муниципального образования Выселковский район. </w:t>
            </w:r>
          </w:p>
        </w:tc>
        <w:tc>
          <w:tcPr>
            <w:tcW w:w="2127" w:type="dxa"/>
          </w:tcPr>
          <w:p w:rsidR="00FC67BE" w:rsidRPr="0088707B" w:rsidRDefault="00FC67BE" w:rsidP="001F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Расходы на подготовку пакета документов. Услуга, предоставляемая в соответствии с утвержденным административным регламентом, является бесплатной, иных затрат не требуется</w:t>
            </w:r>
          </w:p>
        </w:tc>
        <w:tc>
          <w:tcPr>
            <w:tcW w:w="1666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</w:tbl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  <w:r w:rsidRPr="0088707B">
        <w:rPr>
          <w:rFonts w:ascii="Times New Roman" w:hAnsi="Times New Roman"/>
          <w:i/>
          <w:sz w:val="26"/>
          <w:szCs w:val="26"/>
        </w:rPr>
        <w:t>издержки - расходы на подготовку пакета документов. Выгоды- возможность получения муниципальной услуги.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7.6. Источники данных: </w:t>
      </w:r>
      <w:r w:rsidRPr="0088707B">
        <w:rPr>
          <w:rFonts w:ascii="Times New Roman" w:hAnsi="Times New Roman"/>
          <w:i/>
          <w:sz w:val="26"/>
          <w:szCs w:val="26"/>
        </w:rPr>
        <w:t>отсутствуют</w:t>
      </w:r>
      <w:r w:rsidRPr="0088707B">
        <w:rPr>
          <w:rFonts w:ascii="Times New Roman" w:hAnsi="Times New Roman"/>
          <w:sz w:val="26"/>
          <w:szCs w:val="26"/>
        </w:rPr>
        <w:t xml:space="preserve">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C67BE" w:rsidRPr="0088707B" w:rsidTr="0010582A">
        <w:tc>
          <w:tcPr>
            <w:tcW w:w="2392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8.1. Виды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рисков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8.2. Оценка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вероятности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наступления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неблагоприятных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последствий</w:t>
            </w:r>
          </w:p>
        </w:tc>
        <w:tc>
          <w:tcPr>
            <w:tcW w:w="2393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8.3. Методы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контроля рисков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8.4. Степень контроля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рисков (полный /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частичный /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отсутствует)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7BE" w:rsidRPr="0088707B" w:rsidTr="0010582A">
        <w:tc>
          <w:tcPr>
            <w:tcW w:w="2392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8.5. Источники данных: -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77"/>
        <w:gridCol w:w="2410"/>
        <w:gridCol w:w="2409"/>
      </w:tblGrid>
      <w:tr w:rsidR="00FC67BE" w:rsidRPr="0088707B" w:rsidTr="00E940F8">
        <w:tc>
          <w:tcPr>
            <w:tcW w:w="4877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Вариант 1</w:t>
            </w:r>
          </w:p>
        </w:tc>
        <w:tc>
          <w:tcPr>
            <w:tcW w:w="2409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Вариант 2</w:t>
            </w:r>
          </w:p>
        </w:tc>
      </w:tr>
      <w:tr w:rsidR="00FC67BE" w:rsidRPr="0088707B" w:rsidTr="00E940F8">
        <w:tc>
          <w:tcPr>
            <w:tcW w:w="4877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9.1 Содержание варианта решения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проблемы</w:t>
            </w:r>
          </w:p>
        </w:tc>
        <w:tc>
          <w:tcPr>
            <w:tcW w:w="2410" w:type="dxa"/>
          </w:tcPr>
          <w:p w:rsidR="00FC67BE" w:rsidRPr="0088707B" w:rsidRDefault="00FC67BE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2409" w:type="dxa"/>
          </w:tcPr>
          <w:p w:rsidR="00FC67BE" w:rsidRPr="0088707B" w:rsidRDefault="00FC67BE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FC67BE" w:rsidRPr="0088707B" w:rsidTr="00E940F8">
        <w:tc>
          <w:tcPr>
            <w:tcW w:w="4877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9.2. Качественная характеристика и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оценка динамики численности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потенциальных адресатов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предлагаемого правового регулирования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в среднесрочном периоде (1 - 3 года)</w:t>
            </w:r>
          </w:p>
        </w:tc>
        <w:tc>
          <w:tcPr>
            <w:tcW w:w="2410" w:type="dxa"/>
          </w:tcPr>
          <w:p w:rsidR="00FC67BE" w:rsidRPr="0088707B" w:rsidRDefault="00FC67BE" w:rsidP="00970FFB">
            <w:pPr>
              <w:pStyle w:val="ConsPlusNonformat"/>
              <w:ind w:right="-14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Заинтересованные физические и юридические лица.</w:t>
            </w:r>
          </w:p>
          <w:p w:rsidR="00FC67BE" w:rsidRPr="0088707B" w:rsidRDefault="00FC67BE" w:rsidP="00970FFB">
            <w:pPr>
              <w:pStyle w:val="ConsPlusNonformat"/>
              <w:ind w:right="-14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409" w:type="dxa"/>
          </w:tcPr>
          <w:p w:rsidR="00FC67BE" w:rsidRPr="0088707B" w:rsidRDefault="00FC67BE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FC67BE" w:rsidRPr="0088707B" w:rsidTr="00E940F8">
        <w:tc>
          <w:tcPr>
            <w:tcW w:w="4877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9.3. Оценка дополнительных расходов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(доходов) потенциальных адресатов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регулирования, связанных с введением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410" w:type="dxa"/>
          </w:tcPr>
          <w:p w:rsidR="00FC67BE" w:rsidRPr="0088707B" w:rsidRDefault="00FC67BE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/>
                <w:i/>
                <w:sz w:val="26"/>
                <w:szCs w:val="26"/>
              </w:rPr>
              <w:t>Расходы на подготовку пакета документов.</w:t>
            </w:r>
          </w:p>
        </w:tc>
        <w:tc>
          <w:tcPr>
            <w:tcW w:w="2409" w:type="dxa"/>
          </w:tcPr>
          <w:p w:rsidR="00FC67BE" w:rsidRPr="0088707B" w:rsidRDefault="00FC67BE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FC67BE" w:rsidRPr="0088707B" w:rsidTr="00E940F8">
        <w:tc>
          <w:tcPr>
            <w:tcW w:w="4877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9.4. Оценка расходов (доходов) местных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бюджетов, связанных с введением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410" w:type="dxa"/>
          </w:tcPr>
          <w:p w:rsidR="00FC67BE" w:rsidRPr="0088707B" w:rsidRDefault="00FC67BE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409" w:type="dxa"/>
          </w:tcPr>
          <w:p w:rsidR="00FC67BE" w:rsidRPr="0088707B" w:rsidRDefault="00FC67BE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FC67BE" w:rsidRPr="0088707B" w:rsidTr="00E940F8">
        <w:tc>
          <w:tcPr>
            <w:tcW w:w="4877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9.5. Оценка возможности достижения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заявленных целей регулирования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(раздел 3 сводного отчета) посредством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применения рассматриваемых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вариантов предлагаемого правового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</w:p>
        </w:tc>
        <w:tc>
          <w:tcPr>
            <w:tcW w:w="2410" w:type="dxa"/>
          </w:tcPr>
          <w:p w:rsidR="00FC67BE" w:rsidRPr="0088707B" w:rsidRDefault="00FC67BE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2409" w:type="dxa"/>
          </w:tcPr>
          <w:p w:rsidR="00FC67BE" w:rsidRPr="0088707B" w:rsidRDefault="00FC67BE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FC67BE" w:rsidRPr="0088707B" w:rsidTr="00E940F8">
        <w:tc>
          <w:tcPr>
            <w:tcW w:w="4877" w:type="dxa"/>
          </w:tcPr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9.6. Оценка рисков неблагоприятных</w:t>
            </w:r>
          </w:p>
          <w:p w:rsidR="00FC67BE" w:rsidRPr="0088707B" w:rsidRDefault="00FC67BE" w:rsidP="00D826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88707B">
              <w:rPr>
                <w:rFonts w:ascii="Times New Roman" w:hAnsi="Times New Roman"/>
                <w:sz w:val="26"/>
                <w:szCs w:val="26"/>
              </w:rPr>
              <w:t>последствий</w:t>
            </w:r>
          </w:p>
        </w:tc>
        <w:tc>
          <w:tcPr>
            <w:tcW w:w="2410" w:type="dxa"/>
          </w:tcPr>
          <w:p w:rsidR="00FC67BE" w:rsidRPr="0088707B" w:rsidRDefault="00FC67BE" w:rsidP="00D826D7">
            <w:pPr>
              <w:pStyle w:val="ConsPlusNormal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409" w:type="dxa"/>
          </w:tcPr>
          <w:p w:rsidR="00FC67BE" w:rsidRPr="0088707B" w:rsidRDefault="00FC67BE" w:rsidP="00D826D7">
            <w:pPr>
              <w:pStyle w:val="ConsPlusNormal"/>
              <w:ind w:right="-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70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9.7. Обоснование выбора предпочтительного варианта решения выявленной проблемы: </w:t>
      </w:r>
    </w:p>
    <w:p w:rsidR="00FC67BE" w:rsidRPr="0088707B" w:rsidRDefault="00FC67BE" w:rsidP="00D31D6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i/>
          <w:sz w:val="26"/>
          <w:szCs w:val="26"/>
        </w:rPr>
      </w:pPr>
      <w:r w:rsidRPr="0088707B">
        <w:rPr>
          <w:rFonts w:ascii="Times New Roman" w:hAnsi="Times New Roman"/>
          <w:bCs/>
          <w:i/>
          <w:sz w:val="26"/>
          <w:szCs w:val="26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регулирования. </w:t>
      </w:r>
    </w:p>
    <w:p w:rsidR="00FC67BE" w:rsidRPr="0088707B" w:rsidRDefault="00FC67BE" w:rsidP="00D31D6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9.8. Детальное описание предлагаемого варианта решения проблемы: </w:t>
      </w:r>
    </w:p>
    <w:p w:rsidR="00FC67BE" w:rsidRPr="0088707B" w:rsidRDefault="00FC67BE" w:rsidP="00D31D6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8707B">
        <w:rPr>
          <w:rFonts w:ascii="Times New Roman" w:hAnsi="Times New Roman"/>
          <w:i/>
          <w:sz w:val="26"/>
          <w:szCs w:val="26"/>
        </w:rPr>
        <w:t>Принятие проекта</w:t>
      </w:r>
      <w:r w:rsidRPr="0088707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8707B">
        <w:rPr>
          <w:rFonts w:ascii="Times New Roman" w:hAnsi="Times New Roman"/>
          <w:i/>
          <w:sz w:val="26"/>
          <w:szCs w:val="26"/>
        </w:rPr>
        <w:t>постановления администрации муниципального образования Выселковский район</w:t>
      </w:r>
      <w:r w:rsidRPr="0088707B">
        <w:rPr>
          <w:rFonts w:ascii="Times New Roman" w:hAnsi="Times New Roman"/>
          <w:sz w:val="26"/>
          <w:szCs w:val="26"/>
        </w:rPr>
        <w:t xml:space="preserve"> </w:t>
      </w:r>
      <w:r w:rsidRPr="0088707B">
        <w:rPr>
          <w:rFonts w:ascii="Times New Roman" w:hAnsi="Times New Roman"/>
          <w:i/>
          <w:sz w:val="26"/>
          <w:szCs w:val="26"/>
        </w:rPr>
        <w:t>«</w:t>
      </w:r>
      <w:r w:rsidRPr="0088707B">
        <w:rPr>
          <w:rFonts w:ascii="Times New Roman" w:hAnsi="Times New Roman"/>
          <w:bCs/>
          <w:i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88707B">
        <w:rPr>
          <w:rFonts w:ascii="Times New Roman" w:hAnsi="Times New Roman"/>
          <w:bCs/>
          <w:i/>
          <w:sz w:val="27"/>
          <w:szCs w:val="27"/>
        </w:rPr>
        <w:t>«</w:t>
      </w:r>
      <w:r w:rsidRPr="0088707B">
        <w:rPr>
          <w:rFonts w:ascii="Times New Roman" w:hAnsi="Times New Roman"/>
          <w:i/>
          <w:sz w:val="26"/>
          <w:szCs w:val="26"/>
        </w:rPr>
        <w:t>Подготовка и утверждение документации по планировке территории</w:t>
      </w:r>
      <w:r w:rsidRPr="0088707B">
        <w:rPr>
          <w:rFonts w:ascii="Times New Roman" w:hAnsi="Times New Roman"/>
          <w:bCs/>
          <w:i/>
          <w:sz w:val="27"/>
          <w:szCs w:val="27"/>
        </w:rPr>
        <w:t>».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Pr="0088707B">
        <w:rPr>
          <w:rFonts w:ascii="Times New Roman" w:hAnsi="Times New Roman"/>
          <w:bCs/>
          <w:i/>
          <w:sz w:val="26"/>
          <w:szCs w:val="26"/>
        </w:rPr>
        <w:t>отсутствует.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10.1. Предполагаемая дата вступления в силу муниципального нормативного правового акта: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 xml:space="preserve">Март 2023 года, </w:t>
      </w:r>
      <w:r w:rsidRPr="0088707B">
        <w:t xml:space="preserve"> </w:t>
      </w:r>
      <w:r w:rsidRPr="0088707B">
        <w:rPr>
          <w:rFonts w:ascii="Times New Roman" w:hAnsi="Times New Roman"/>
          <w:i/>
          <w:sz w:val="26"/>
          <w:szCs w:val="26"/>
        </w:rPr>
        <w:t xml:space="preserve">со дня обнародования.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88707B">
        <w:rPr>
          <w:rFonts w:ascii="Times New Roman" w:hAnsi="Times New Roman"/>
          <w:i/>
          <w:sz w:val="26"/>
          <w:szCs w:val="26"/>
        </w:rPr>
        <w:t>нет</w:t>
      </w:r>
      <w:r w:rsidRPr="0088707B">
        <w:rPr>
          <w:rFonts w:ascii="Times New Roman" w:hAnsi="Times New Roman"/>
          <w:sz w:val="26"/>
          <w:szCs w:val="26"/>
        </w:rPr>
        <w:t xml:space="preserve">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88707B">
        <w:rPr>
          <w:rFonts w:ascii="Times New Roman" w:hAnsi="Times New Roman"/>
          <w:i/>
          <w:sz w:val="26"/>
          <w:szCs w:val="26"/>
        </w:rPr>
        <w:t>нет</w:t>
      </w:r>
      <w:r w:rsidRPr="0088707B">
        <w:rPr>
          <w:rFonts w:ascii="Times New Roman" w:hAnsi="Times New Roman"/>
          <w:sz w:val="26"/>
          <w:szCs w:val="26"/>
        </w:rPr>
        <w:t>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10.3.1. Период распространения на ранее возникшие отношения: </w:t>
      </w:r>
      <w:r w:rsidRPr="0088707B">
        <w:rPr>
          <w:rFonts w:ascii="Times New Roman" w:hAnsi="Times New Roman"/>
          <w:i/>
          <w:sz w:val="26"/>
          <w:szCs w:val="26"/>
        </w:rPr>
        <w:t>нет</w:t>
      </w:r>
      <w:r w:rsidRPr="0088707B">
        <w:rPr>
          <w:rFonts w:ascii="Times New Roman" w:hAnsi="Times New Roman"/>
          <w:sz w:val="26"/>
          <w:szCs w:val="26"/>
        </w:rPr>
        <w:t>.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Pr="0088707B">
        <w:rPr>
          <w:rFonts w:ascii="Times New Roman" w:hAnsi="Times New Roman"/>
          <w:i/>
          <w:sz w:val="26"/>
          <w:szCs w:val="26"/>
        </w:rPr>
        <w:t>не требуется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i/>
          <w:sz w:val="26"/>
          <w:szCs w:val="26"/>
        </w:rPr>
        <w:t>«16» января 2023 года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Исполняющий обязанности начальника управления </w:t>
      </w:r>
    </w:p>
    <w:p w:rsidR="00FC67BE" w:rsidRPr="0088707B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 xml:space="preserve">архитектуры и градостроительства администрации, </w:t>
      </w:r>
    </w:p>
    <w:p w:rsidR="00FC67BE" w:rsidRPr="00E94392" w:rsidRDefault="00FC67BE" w:rsidP="00D826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88707B">
        <w:rPr>
          <w:rFonts w:ascii="Times New Roman" w:hAnsi="Times New Roman"/>
          <w:sz w:val="26"/>
          <w:szCs w:val="26"/>
        </w:rPr>
        <w:t>главного архитектора района                                                                        В.С. Галиулин</w:t>
      </w:r>
    </w:p>
    <w:sectPr w:rsidR="00FC67BE" w:rsidRPr="00E94392" w:rsidSect="001F2E24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BE" w:rsidRDefault="00FC67BE" w:rsidP="001D5479">
      <w:pPr>
        <w:spacing w:after="0" w:line="240" w:lineRule="auto"/>
      </w:pPr>
      <w:r>
        <w:separator/>
      </w:r>
    </w:p>
  </w:endnote>
  <w:endnote w:type="continuationSeparator" w:id="0">
    <w:p w:rsidR="00FC67BE" w:rsidRDefault="00FC67BE" w:rsidP="001D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BE" w:rsidRDefault="00FC67BE" w:rsidP="001D5479">
      <w:pPr>
        <w:spacing w:after="0" w:line="240" w:lineRule="auto"/>
      </w:pPr>
      <w:r>
        <w:separator/>
      </w:r>
    </w:p>
  </w:footnote>
  <w:footnote w:type="continuationSeparator" w:id="0">
    <w:p w:rsidR="00FC67BE" w:rsidRDefault="00FC67BE" w:rsidP="001D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BE" w:rsidRDefault="00FC67BE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69C"/>
    <w:rsid w:val="00004431"/>
    <w:rsid w:val="00033102"/>
    <w:rsid w:val="00054C76"/>
    <w:rsid w:val="000759B3"/>
    <w:rsid w:val="000857AD"/>
    <w:rsid w:val="00095744"/>
    <w:rsid w:val="000A257F"/>
    <w:rsid w:val="000B4FEE"/>
    <w:rsid w:val="000E0E7C"/>
    <w:rsid w:val="000E679E"/>
    <w:rsid w:val="000F1AB2"/>
    <w:rsid w:val="0010582A"/>
    <w:rsid w:val="00121A23"/>
    <w:rsid w:val="001333C8"/>
    <w:rsid w:val="00143DAE"/>
    <w:rsid w:val="00146F66"/>
    <w:rsid w:val="00163B5B"/>
    <w:rsid w:val="00174F07"/>
    <w:rsid w:val="001813DC"/>
    <w:rsid w:val="00182043"/>
    <w:rsid w:val="001A03C9"/>
    <w:rsid w:val="001B0381"/>
    <w:rsid w:val="001B3648"/>
    <w:rsid w:val="001D5479"/>
    <w:rsid w:val="001D7085"/>
    <w:rsid w:val="001E0D86"/>
    <w:rsid w:val="001F2E24"/>
    <w:rsid w:val="0020057A"/>
    <w:rsid w:val="00200802"/>
    <w:rsid w:val="002063B7"/>
    <w:rsid w:val="00211FF5"/>
    <w:rsid w:val="00216407"/>
    <w:rsid w:val="0022035D"/>
    <w:rsid w:val="0022491C"/>
    <w:rsid w:val="00232486"/>
    <w:rsid w:val="00235E77"/>
    <w:rsid w:val="002417C2"/>
    <w:rsid w:val="00262F93"/>
    <w:rsid w:val="00264C9D"/>
    <w:rsid w:val="0027275C"/>
    <w:rsid w:val="002914AB"/>
    <w:rsid w:val="0029229E"/>
    <w:rsid w:val="00297BC4"/>
    <w:rsid w:val="002B01B7"/>
    <w:rsid w:val="002C5A0C"/>
    <w:rsid w:val="002C5DC0"/>
    <w:rsid w:val="003127C8"/>
    <w:rsid w:val="00320768"/>
    <w:rsid w:val="00320DCA"/>
    <w:rsid w:val="00346971"/>
    <w:rsid w:val="00367FDE"/>
    <w:rsid w:val="003707C1"/>
    <w:rsid w:val="003768DA"/>
    <w:rsid w:val="00385D7D"/>
    <w:rsid w:val="00385D85"/>
    <w:rsid w:val="003B6EE5"/>
    <w:rsid w:val="003D0A3A"/>
    <w:rsid w:val="003F3929"/>
    <w:rsid w:val="004049D3"/>
    <w:rsid w:val="00407C86"/>
    <w:rsid w:val="00412047"/>
    <w:rsid w:val="00417E6E"/>
    <w:rsid w:val="00430E55"/>
    <w:rsid w:val="00441D4C"/>
    <w:rsid w:val="0045007D"/>
    <w:rsid w:val="0045121B"/>
    <w:rsid w:val="00483D89"/>
    <w:rsid w:val="004A3310"/>
    <w:rsid w:val="004A7908"/>
    <w:rsid w:val="00517D4A"/>
    <w:rsid w:val="005654AC"/>
    <w:rsid w:val="00577A63"/>
    <w:rsid w:val="005953B1"/>
    <w:rsid w:val="005B6088"/>
    <w:rsid w:val="005D3564"/>
    <w:rsid w:val="005D5F43"/>
    <w:rsid w:val="005E2956"/>
    <w:rsid w:val="005E5F33"/>
    <w:rsid w:val="005F1735"/>
    <w:rsid w:val="0061176F"/>
    <w:rsid w:val="00612E25"/>
    <w:rsid w:val="00615DB1"/>
    <w:rsid w:val="006331A7"/>
    <w:rsid w:val="0063472A"/>
    <w:rsid w:val="006420BA"/>
    <w:rsid w:val="00671ABD"/>
    <w:rsid w:val="00674DDE"/>
    <w:rsid w:val="006955DE"/>
    <w:rsid w:val="006B3E64"/>
    <w:rsid w:val="006C191F"/>
    <w:rsid w:val="006C2101"/>
    <w:rsid w:val="006C2B52"/>
    <w:rsid w:val="006C63DE"/>
    <w:rsid w:val="006D0B96"/>
    <w:rsid w:val="006D157D"/>
    <w:rsid w:val="006D3BD7"/>
    <w:rsid w:val="006F4EE9"/>
    <w:rsid w:val="00715EAF"/>
    <w:rsid w:val="0072105E"/>
    <w:rsid w:val="00724941"/>
    <w:rsid w:val="00731377"/>
    <w:rsid w:val="00743EF3"/>
    <w:rsid w:val="007553CA"/>
    <w:rsid w:val="00763DD5"/>
    <w:rsid w:val="00765B3E"/>
    <w:rsid w:val="00774339"/>
    <w:rsid w:val="00784F6D"/>
    <w:rsid w:val="007D0CB7"/>
    <w:rsid w:val="007E269C"/>
    <w:rsid w:val="007F59D6"/>
    <w:rsid w:val="00812057"/>
    <w:rsid w:val="008402AF"/>
    <w:rsid w:val="00843588"/>
    <w:rsid w:val="00850D1B"/>
    <w:rsid w:val="008521E7"/>
    <w:rsid w:val="00865545"/>
    <w:rsid w:val="008716AC"/>
    <w:rsid w:val="00874AFD"/>
    <w:rsid w:val="00884AD0"/>
    <w:rsid w:val="0088707B"/>
    <w:rsid w:val="00894D0B"/>
    <w:rsid w:val="008C0589"/>
    <w:rsid w:val="008D7078"/>
    <w:rsid w:val="008E73AE"/>
    <w:rsid w:val="008F4890"/>
    <w:rsid w:val="00914EB3"/>
    <w:rsid w:val="009207B0"/>
    <w:rsid w:val="00943BD3"/>
    <w:rsid w:val="00953C10"/>
    <w:rsid w:val="00960268"/>
    <w:rsid w:val="0096530A"/>
    <w:rsid w:val="00970FFB"/>
    <w:rsid w:val="009864BE"/>
    <w:rsid w:val="00987312"/>
    <w:rsid w:val="00992FA7"/>
    <w:rsid w:val="009A22EE"/>
    <w:rsid w:val="009A2A84"/>
    <w:rsid w:val="009C505A"/>
    <w:rsid w:val="009C55DB"/>
    <w:rsid w:val="009D4437"/>
    <w:rsid w:val="009F3895"/>
    <w:rsid w:val="00A034F5"/>
    <w:rsid w:val="00A552DA"/>
    <w:rsid w:val="00A93480"/>
    <w:rsid w:val="00AA5F79"/>
    <w:rsid w:val="00AA7376"/>
    <w:rsid w:val="00AB6975"/>
    <w:rsid w:val="00AC73A6"/>
    <w:rsid w:val="00AD010E"/>
    <w:rsid w:val="00AD5DDD"/>
    <w:rsid w:val="00AF75D0"/>
    <w:rsid w:val="00B27037"/>
    <w:rsid w:val="00B326EA"/>
    <w:rsid w:val="00B6454C"/>
    <w:rsid w:val="00B77551"/>
    <w:rsid w:val="00BB1CBE"/>
    <w:rsid w:val="00BC11E3"/>
    <w:rsid w:val="00BD53A8"/>
    <w:rsid w:val="00BD687F"/>
    <w:rsid w:val="00BE5FF3"/>
    <w:rsid w:val="00BE79E5"/>
    <w:rsid w:val="00BF3269"/>
    <w:rsid w:val="00BF4F1A"/>
    <w:rsid w:val="00C0363D"/>
    <w:rsid w:val="00C3681B"/>
    <w:rsid w:val="00C71EAA"/>
    <w:rsid w:val="00C73676"/>
    <w:rsid w:val="00C82E5D"/>
    <w:rsid w:val="00C90A76"/>
    <w:rsid w:val="00C95161"/>
    <w:rsid w:val="00CA6128"/>
    <w:rsid w:val="00CB2163"/>
    <w:rsid w:val="00CC4F7D"/>
    <w:rsid w:val="00CC6FD1"/>
    <w:rsid w:val="00CD15CD"/>
    <w:rsid w:val="00CE3B07"/>
    <w:rsid w:val="00CE46C5"/>
    <w:rsid w:val="00CF6CF2"/>
    <w:rsid w:val="00D244C2"/>
    <w:rsid w:val="00D251AB"/>
    <w:rsid w:val="00D318B6"/>
    <w:rsid w:val="00D31D6C"/>
    <w:rsid w:val="00D32425"/>
    <w:rsid w:val="00D40891"/>
    <w:rsid w:val="00D53770"/>
    <w:rsid w:val="00D826D7"/>
    <w:rsid w:val="00D86A12"/>
    <w:rsid w:val="00D87F4D"/>
    <w:rsid w:val="00D9792F"/>
    <w:rsid w:val="00DA4AE9"/>
    <w:rsid w:val="00DD266D"/>
    <w:rsid w:val="00DD6BD4"/>
    <w:rsid w:val="00DE1E14"/>
    <w:rsid w:val="00DF0E46"/>
    <w:rsid w:val="00E02CC7"/>
    <w:rsid w:val="00E05C69"/>
    <w:rsid w:val="00E353A2"/>
    <w:rsid w:val="00E446A9"/>
    <w:rsid w:val="00E54C52"/>
    <w:rsid w:val="00E622ED"/>
    <w:rsid w:val="00E74C67"/>
    <w:rsid w:val="00E7793A"/>
    <w:rsid w:val="00E85579"/>
    <w:rsid w:val="00E940F8"/>
    <w:rsid w:val="00E94392"/>
    <w:rsid w:val="00E95CA7"/>
    <w:rsid w:val="00EC2FCC"/>
    <w:rsid w:val="00EF2D85"/>
    <w:rsid w:val="00F13ED6"/>
    <w:rsid w:val="00F2784F"/>
    <w:rsid w:val="00F52E74"/>
    <w:rsid w:val="00F53500"/>
    <w:rsid w:val="00F55479"/>
    <w:rsid w:val="00F56D50"/>
    <w:rsid w:val="00F616DA"/>
    <w:rsid w:val="00F71BB0"/>
    <w:rsid w:val="00F94CE6"/>
    <w:rsid w:val="00FA1E70"/>
    <w:rsid w:val="00FA4CAD"/>
    <w:rsid w:val="00FA6315"/>
    <w:rsid w:val="00FB3649"/>
    <w:rsid w:val="00FB5CD3"/>
    <w:rsid w:val="00FC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9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50D1B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D1B"/>
    <w:rPr>
      <w:rFonts w:cs="Times New Roman"/>
    </w:rPr>
  </w:style>
  <w:style w:type="character" w:styleId="Strong">
    <w:name w:val="Strong"/>
    <w:basedOn w:val="DefaultParagraphFont"/>
    <w:uiPriority w:val="99"/>
    <w:qFormat/>
    <w:rsid w:val="006B3E6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46F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71BB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5479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5479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2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99"/>
    <w:qFormat/>
    <w:rsid w:val="00D31D6C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Абзац списка для документа Char"/>
    <w:link w:val="ListParagraph"/>
    <w:uiPriority w:val="99"/>
    <w:locked/>
    <w:rsid w:val="00D31D6C"/>
    <w:rPr>
      <w:rFonts w:ascii="Calibri" w:hAnsi="Calibri"/>
      <w:sz w:val="20"/>
    </w:rPr>
  </w:style>
  <w:style w:type="paragraph" w:styleId="NoSpacing">
    <w:name w:val="No Spacing"/>
    <w:uiPriority w:val="99"/>
    <w:qFormat/>
    <w:rsid w:val="00D31D6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8</Pages>
  <Words>2718</Words>
  <Characters>15495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ЮроваТ</cp:lastModifiedBy>
  <cp:revision>34</cp:revision>
  <cp:lastPrinted>2023-01-10T05:31:00Z</cp:lastPrinted>
  <dcterms:created xsi:type="dcterms:W3CDTF">2022-08-03T06:29:00Z</dcterms:created>
  <dcterms:modified xsi:type="dcterms:W3CDTF">2023-01-18T13:06:00Z</dcterms:modified>
</cp:coreProperties>
</file>