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pStyle w:val="Style_3"/>
        <w:ind w:firstLine="0" w:left="524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1</w:t>
      </w:r>
    </w:p>
    <w:p w14:paraId="06000000">
      <w:pPr>
        <w:pStyle w:val="Style_3"/>
        <w:ind w:firstLine="0" w:left="5245"/>
        <w:jc w:val="left"/>
        <w:rPr>
          <w:rFonts w:ascii="Times New Roman" w:hAnsi="Times New Roman"/>
          <w:sz w:val="28"/>
        </w:rPr>
      </w:pPr>
    </w:p>
    <w:p w14:paraId="07000000">
      <w:pPr>
        <w:pStyle w:val="Style_3"/>
        <w:ind w:firstLine="0" w:left="524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УТВЕРЖДЕН:</w:t>
      </w:r>
    </w:p>
    <w:p w14:paraId="08000000">
      <w:pPr>
        <w:pStyle w:val="Style_3"/>
        <w:ind w:firstLine="0" w:left="524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XLVI</w:t>
      </w:r>
      <w:r>
        <w:rPr>
          <w:rFonts w:ascii="Times New Roman" w:hAnsi="Times New Roman"/>
          <w:sz w:val="28"/>
        </w:rPr>
        <w:t xml:space="preserve"> 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</w:t>
      </w:r>
      <w:r>
        <w:rPr>
          <w:rFonts w:ascii="Times New Roman" w:hAnsi="Times New Roman"/>
          <w:sz w:val="28"/>
        </w:rPr>
        <w:t>ыва Совета муниципального образования Выселковский район</w:t>
      </w:r>
    </w:p>
    <w:p w14:paraId="09000000">
      <w:pPr>
        <w:pStyle w:val="Style_3"/>
        <w:ind w:firstLine="0" w:left="5245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04 февраля 202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 4-471</w:t>
      </w:r>
    </w:p>
    <w:p w14:paraId="0A000000">
      <w:pPr>
        <w:pStyle w:val="Style_3"/>
        <w:ind w:hanging="657" w:left="5760"/>
        <w:jc w:val="center"/>
        <w:rPr>
          <w:rFonts w:ascii="Times New Roman" w:hAnsi="Times New Roman"/>
          <w:sz w:val="28"/>
        </w:rPr>
      </w:pPr>
    </w:p>
    <w:p w14:paraId="0B000000">
      <w:pPr>
        <w:pStyle w:val="Style_3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ОТЧЕТ </w:t>
      </w:r>
    </w:p>
    <w:p w14:paraId="0C000000">
      <w:pPr>
        <w:pStyle w:val="Style_3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итогах </w:t>
      </w:r>
      <w:r>
        <w:rPr>
          <w:rFonts w:ascii="Times New Roman" w:hAnsi="Times New Roman"/>
          <w:sz w:val="28"/>
        </w:rPr>
        <w:t>выполнения</w:t>
      </w:r>
      <w:r>
        <w:rPr>
          <w:rFonts w:ascii="Times New Roman" w:hAnsi="Times New Roman"/>
          <w:sz w:val="28"/>
        </w:rPr>
        <w:t xml:space="preserve"> </w:t>
      </w:r>
    </w:p>
    <w:p w14:paraId="0D000000">
      <w:pPr>
        <w:pStyle w:val="Style_3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программы приватизации</w:t>
      </w:r>
      <w:r>
        <w:rPr>
          <w:rFonts w:ascii="Times New Roman" w:hAnsi="Times New Roman"/>
          <w:sz w:val="28"/>
        </w:rPr>
        <w:t xml:space="preserve"> муниципального имущества </w:t>
      </w:r>
    </w:p>
    <w:p w14:paraId="0E000000">
      <w:pPr>
        <w:pStyle w:val="Style_3"/>
        <w:ind w:firstLine="0" w:left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 Выселковский район за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</w:t>
      </w:r>
    </w:p>
    <w:p w14:paraId="0F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</w:p>
    <w:p w14:paraId="10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Отделом по управлению муниципальным имуществом  и земельным вопросам администрации муниципального образования Выселковский район в соответствии с Федеральным законом от 21 декабря 2001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№ 178-ФЗ </w:t>
      </w:r>
      <w:r>
        <w:rPr>
          <w:rFonts w:ascii="Times New Roman" w:hAnsi="Times New Roman"/>
          <w:sz w:val="28"/>
        </w:rPr>
        <w:t xml:space="preserve">                                  </w:t>
      </w:r>
      <w:r>
        <w:rPr>
          <w:rFonts w:ascii="Times New Roman" w:hAnsi="Times New Roman"/>
          <w:sz w:val="28"/>
        </w:rPr>
        <w:t xml:space="preserve">«О приватизации государственного и муниципального имущества» проведены </w:t>
      </w:r>
      <w:r>
        <w:rPr>
          <w:rFonts w:ascii="Times New Roman" w:hAnsi="Times New Roman"/>
          <w:sz w:val="28"/>
        </w:rPr>
        <w:t xml:space="preserve">мероприятия по </w:t>
      </w:r>
      <w:r>
        <w:rPr>
          <w:rFonts w:ascii="Times New Roman" w:hAnsi="Times New Roman"/>
          <w:sz w:val="28"/>
        </w:rPr>
        <w:t>выполнению</w:t>
      </w:r>
      <w:r>
        <w:rPr>
          <w:rFonts w:ascii="Times New Roman" w:hAnsi="Times New Roman"/>
          <w:sz w:val="28"/>
        </w:rPr>
        <w:t xml:space="preserve"> программы приватизации муниципального имущества муниципального образования Выселковский район за 2024 год, решением очередной </w:t>
      </w:r>
      <w:r>
        <w:rPr>
          <w:rFonts w:ascii="Times New Roman" w:hAnsi="Times New Roman"/>
          <w:sz w:val="28"/>
        </w:rPr>
        <w:t>XXXV</w:t>
      </w:r>
      <w:r>
        <w:rPr>
          <w:rFonts w:ascii="Times New Roman" w:hAnsi="Times New Roman"/>
          <w:sz w:val="28"/>
        </w:rPr>
        <w:t xml:space="preserve"> сессии </w:t>
      </w:r>
      <w:r>
        <w:rPr>
          <w:rFonts w:ascii="Times New Roman" w:hAnsi="Times New Roman"/>
          <w:sz w:val="28"/>
        </w:rPr>
        <w:t>IV</w:t>
      </w:r>
      <w:r>
        <w:rPr>
          <w:rFonts w:ascii="Times New Roman" w:hAnsi="Times New Roman"/>
          <w:sz w:val="28"/>
        </w:rPr>
        <w:t xml:space="preserve"> созыва Совета муниципального образования  от 19 декабря 2023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8-364 «</w:t>
      </w:r>
      <w:r>
        <w:rPr>
          <w:rFonts w:ascii="Times New Roman" w:hAnsi="Times New Roman"/>
          <w:sz w:val="28"/>
        </w:rPr>
        <w:t>Об  утверждении</w:t>
      </w:r>
      <w:r>
        <w:rPr>
          <w:rFonts w:ascii="Times New Roman" w:hAnsi="Times New Roman"/>
          <w:sz w:val="28"/>
        </w:rPr>
        <w:t xml:space="preserve"> Программы приватизации муниципального имущества муниципального образования Выселковский район на 2024 год» (с изменениями от 27 августа 2024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№ 6-428)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В указанную программу приватизации </w:t>
      </w:r>
      <w:r>
        <w:rPr>
          <w:rFonts w:ascii="Times New Roman" w:hAnsi="Times New Roman"/>
          <w:sz w:val="28"/>
        </w:rPr>
        <w:t>включен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 xml:space="preserve"> муниципальное</w:t>
      </w:r>
      <w:r>
        <w:rPr>
          <w:rFonts w:ascii="Times New Roman" w:hAnsi="Times New Roman"/>
          <w:sz w:val="28"/>
        </w:rPr>
        <w:t xml:space="preserve"> унитарное предприятие «Выселковский дорожный ремонтно-строительный участок» 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единиц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автотранспорта.</w:t>
      </w:r>
    </w:p>
    <w:p w14:paraId="11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связи с вступлением в силу Федерального закона от 1 апреля 2019 </w:t>
      </w:r>
      <w:r>
        <w:rPr>
          <w:rFonts w:ascii="Times New Roman" w:hAnsi="Times New Roman"/>
          <w:sz w:val="28"/>
        </w:rPr>
        <w:t>г.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</w:t>
      </w:r>
      <w:r>
        <w:rPr>
          <w:rFonts w:ascii="Times New Roman" w:hAnsi="Times New Roman"/>
          <w:sz w:val="28"/>
        </w:rPr>
        <w:t xml:space="preserve">№ 45-ФЗ «О внесении изменений в Федеральный закон «О приватизации государственного и муниципального имущества» с 1 июня 2019 </w:t>
      </w:r>
      <w:r>
        <w:rPr>
          <w:rFonts w:ascii="Times New Roman" w:hAnsi="Times New Roman"/>
          <w:sz w:val="28"/>
        </w:rPr>
        <w:t>года</w:t>
      </w:r>
      <w:r>
        <w:rPr>
          <w:rFonts w:ascii="Times New Roman" w:hAnsi="Times New Roman"/>
          <w:sz w:val="28"/>
        </w:rPr>
        <w:t xml:space="preserve">  торги</w:t>
      </w:r>
      <w:r>
        <w:rPr>
          <w:rFonts w:ascii="Times New Roman" w:hAnsi="Times New Roman"/>
          <w:sz w:val="28"/>
        </w:rPr>
        <w:t xml:space="preserve"> по продаже муниципального имущества проводятся только в электронной форме. </w:t>
      </w:r>
    </w:p>
    <w:p w14:paraId="12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Муниципалитетом принято решение размещать торги на электронной площадке РТС-тендер, с </w:t>
      </w:r>
      <w:r>
        <w:rPr>
          <w:rFonts w:ascii="Times New Roman" w:hAnsi="Times New Roman"/>
          <w:sz w:val="28"/>
        </w:rPr>
        <w:t>размещением  на</w:t>
      </w:r>
      <w:r>
        <w:rPr>
          <w:rFonts w:ascii="Times New Roman" w:hAnsi="Times New Roman"/>
          <w:sz w:val="28"/>
        </w:rPr>
        <w:t xml:space="preserve"> общероссийском официальном сайте </w:t>
      </w:r>
      <w:r>
        <w:rPr>
          <w:rFonts w:ascii="Times New Roman" w:hAnsi="Times New Roman"/>
          <w:sz w:val="28"/>
          <w:highlight w:val="white"/>
        </w:rPr>
        <w:t>torgi.gov.ru</w:t>
      </w:r>
      <w:r>
        <w:rPr>
          <w:rFonts w:ascii="Times New Roman" w:hAnsi="Times New Roman"/>
          <w:sz w:val="28"/>
        </w:rPr>
        <w:t>.</w:t>
      </w:r>
    </w:p>
    <w:p w14:paraId="13000000">
      <w:pPr>
        <w:tabs>
          <w:tab w:leader="none" w:pos="5400" w:val="left"/>
        </w:tabs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всем объектам</w:t>
      </w:r>
      <w:r>
        <w:rPr>
          <w:rFonts w:ascii="Times New Roman" w:hAnsi="Times New Roman"/>
          <w:sz w:val="28"/>
        </w:rPr>
        <w:t xml:space="preserve"> автотранспорта</w:t>
      </w:r>
      <w:r>
        <w:rPr>
          <w:rFonts w:ascii="Times New Roman" w:hAnsi="Times New Roman"/>
          <w:sz w:val="28"/>
        </w:rPr>
        <w:t>, подлежащим приватизации в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стоимость была определена на основании отчетов об оценке рыночной стоимости в соответствии с законодательством об оценочной деятельности. </w:t>
      </w:r>
    </w:p>
    <w:p w14:paraId="14000000">
      <w:pPr>
        <w:tabs>
          <w:tab w:leader="none" w:pos="5400" w:val="left"/>
        </w:tabs>
        <w:ind w:firstLine="72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муниципальному унитарному предприятию «Выселковский дорожный ремонтно-строительный участок» был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получено аудиторское </w:t>
      </w:r>
      <w:r>
        <w:rPr>
          <w:rFonts w:ascii="Times New Roman" w:hAnsi="Times New Roman"/>
          <w:sz w:val="28"/>
        </w:rPr>
        <w:t>заключение  независимого</w:t>
      </w:r>
      <w:r>
        <w:rPr>
          <w:rFonts w:ascii="Times New Roman" w:hAnsi="Times New Roman"/>
          <w:sz w:val="28"/>
        </w:rPr>
        <w:t xml:space="preserve"> аудитора ООО «РНК Аудит» от 19 июня 2024 г.</w:t>
      </w:r>
    </w:p>
    <w:p w14:paraId="15000000">
      <w:pPr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 состоянию на 31 декабря 202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</w:t>
      </w:r>
      <w:r>
        <w:rPr>
          <w:rFonts w:ascii="Times New Roman" w:hAnsi="Times New Roman"/>
          <w:sz w:val="28"/>
        </w:rPr>
        <w:t>ода</w:t>
      </w:r>
      <w:r>
        <w:rPr>
          <w:rFonts w:ascii="Times New Roman" w:hAnsi="Times New Roman"/>
          <w:sz w:val="28"/>
        </w:rPr>
        <w:t xml:space="preserve"> в бюджет муниципального </w:t>
      </w:r>
      <w:r>
        <w:rPr>
          <w:rFonts w:ascii="Times New Roman" w:hAnsi="Times New Roman"/>
          <w:sz w:val="28"/>
        </w:rPr>
        <w:t>образования  Выселковский</w:t>
      </w:r>
      <w:r>
        <w:rPr>
          <w:rFonts w:ascii="Times New Roman" w:hAnsi="Times New Roman"/>
          <w:sz w:val="28"/>
        </w:rPr>
        <w:t xml:space="preserve"> район поступило доходов от реализации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единиц</w:t>
      </w:r>
      <w:r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автотранспорта, находящегося в собственности  муниципального образования  Выселковский район, на сумму </w:t>
      </w:r>
      <w:r>
        <w:rPr>
          <w:rFonts w:ascii="Times New Roman" w:hAnsi="Times New Roman"/>
          <w:sz w:val="28"/>
        </w:rPr>
        <w:t>165 000</w:t>
      </w:r>
      <w:r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сто шестьдесят пять тысяч</w:t>
      </w:r>
      <w:r>
        <w:rPr>
          <w:rFonts w:ascii="Times New Roman" w:hAnsi="Times New Roman"/>
          <w:sz w:val="28"/>
        </w:rPr>
        <w:t>) рублей.</w:t>
      </w:r>
    </w:p>
    <w:p w14:paraId="16000000">
      <w:pPr>
        <w:ind w:firstLine="851" w:left="0"/>
        <w:rPr>
          <w:rFonts w:ascii="Times New Roman" w:hAnsi="Times New Roman"/>
          <w:sz w:val="28"/>
        </w:rPr>
      </w:pPr>
    </w:p>
    <w:p w14:paraId="17000000">
      <w:pPr>
        <w:pStyle w:val="Style_4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Начальник отдела по управлению</w:t>
      </w:r>
    </w:p>
    <w:p w14:paraId="18000000">
      <w:pPr>
        <w:pStyle w:val="Style_4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муниципальным имуществом и </w:t>
      </w:r>
    </w:p>
    <w:p w14:paraId="19000000">
      <w:pPr>
        <w:pStyle w:val="Style_4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земельным вопросам администрации</w:t>
      </w:r>
    </w:p>
    <w:p w14:paraId="1A000000">
      <w:pPr>
        <w:pStyle w:val="Style_4"/>
        <w:spacing w:after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муниципального образования</w:t>
      </w:r>
    </w:p>
    <w:p w14:paraId="1B000000">
      <w:pPr>
        <w:pStyle w:val="Style_3"/>
        <w:ind w:firstLine="0" w:left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Выселковский район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</w:t>
      </w:r>
      <w:r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</w:t>
      </w:r>
      <w:r>
        <w:rPr>
          <w:rFonts w:ascii="Times New Roman" w:hAnsi="Times New Roman"/>
          <w:sz w:val="28"/>
        </w:rPr>
        <w:t>А.В.Пазий</w:t>
      </w:r>
      <w:bookmarkStart w:id="1" w:name="_GoBack"/>
      <w:bookmarkEnd w:id="1"/>
    </w:p>
    <w:sectPr>
      <w:headerReference r:id="rId2" w:type="default"/>
      <w:headerReference r:id="rId1" w:type="even"/>
      <w:pgSz w:h="16838" w:orient="portrait" w:w="11906"/>
      <w:pgMar w:bottom="0" w:footer="709" w:gutter="0" w:header="709" w:left="1701" w:right="567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Style w:val="Style_2_ch"/>
      </w:rPr>
    </w:pPr>
  </w:p>
  <w:p w14:paraId="02000000">
    <w:pPr>
      <w:pStyle w:val="Style_1"/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ind/>
      <w:jc w:val="center"/>
      <w:rPr>
        <w:rStyle w:val="Style_2_ch"/>
        <w:rFonts w:ascii="Times New Roman" w:hAnsi="Times New Roman"/>
        <w:sz w:val="28"/>
      </w:rPr>
    </w:pPr>
  </w:p>
  <w:p w14:paraId="04000000">
    <w:pPr>
      <w:pStyle w:val="Style_1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5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3" w:type="paragraph">
    <w:name w:val="Body Text Indent"/>
    <w:basedOn w:val="Style_5"/>
    <w:link w:val="Style_3_ch"/>
    <w:pPr>
      <w:ind w:firstLine="0" w:left="360"/>
      <w:jc w:val="both"/>
    </w:pPr>
  </w:style>
  <w:style w:styleId="Style_3_ch" w:type="character">
    <w:name w:val="Body Text Indent"/>
    <w:basedOn w:val="Style_5_ch"/>
    <w:link w:val="Style_3"/>
  </w:style>
  <w:style w:styleId="Style_12" w:type="paragraph">
    <w:name w:val="toc 3"/>
    <w:next w:val="Style_5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5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5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Balloon Text"/>
    <w:basedOn w:val="Style_5"/>
    <w:link w:val="Style_15_ch"/>
    <w:rPr>
      <w:rFonts w:ascii="Segoe UI" w:hAnsi="Segoe UI"/>
      <w:sz w:val="18"/>
    </w:rPr>
  </w:style>
  <w:style w:styleId="Style_15_ch" w:type="character">
    <w:name w:val="Balloon Text"/>
    <w:basedOn w:val="Style_5_ch"/>
    <w:link w:val="Style_15"/>
    <w:rPr>
      <w:rFonts w:ascii="Segoe UI" w:hAnsi="Segoe UI"/>
      <w:sz w:val="18"/>
    </w:rPr>
  </w:style>
  <w:style w:styleId="Style_16" w:type="paragraph">
    <w:name w:val="Hyperlink"/>
    <w:link w:val="Style_16_ch"/>
    <w:rPr>
      <w:color w:val="0563C1"/>
      <w:u w:val="single"/>
    </w:rPr>
  </w:style>
  <w:style w:styleId="Style_16_ch" w:type="character">
    <w:name w:val="Hyperlink"/>
    <w:link w:val="Style_16"/>
    <w:rPr>
      <w:color w:val="0563C1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5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ConsPlusTitle"/>
    <w:link w:val="Style_20_ch"/>
    <w:pPr>
      <w:spacing w:after="0" w:line="240" w:lineRule="auto"/>
      <w:ind/>
    </w:pPr>
    <w:rPr>
      <w:rFonts w:ascii="Arial" w:hAnsi="Arial"/>
      <w:b w:val="1"/>
      <w:sz w:val="20"/>
    </w:rPr>
  </w:style>
  <w:style w:styleId="Style_20_ch" w:type="character">
    <w:name w:val="ConsPlusTitle"/>
    <w:link w:val="Style_20"/>
    <w:rPr>
      <w:rFonts w:ascii="Arial" w:hAnsi="Arial"/>
      <w:b w:val="1"/>
      <w:sz w:val="20"/>
    </w:rPr>
  </w:style>
  <w:style w:styleId="Style_21" w:type="paragraph">
    <w:name w:val="toc 9"/>
    <w:next w:val="Style_5"/>
    <w:link w:val="Style_2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1_ch" w:type="character">
    <w:name w:val="toc 9"/>
    <w:link w:val="Style_21"/>
    <w:rPr>
      <w:rFonts w:ascii="XO Thames" w:hAnsi="XO Thames"/>
      <w:sz w:val="28"/>
    </w:rPr>
  </w:style>
  <w:style w:styleId="Style_2" w:type="paragraph">
    <w:name w:val="page number"/>
    <w:basedOn w:val="Style_22"/>
    <w:link w:val="Style_2_ch"/>
  </w:style>
  <w:style w:styleId="Style_2_ch" w:type="character">
    <w:name w:val="page number"/>
    <w:basedOn w:val="Style_22_ch"/>
    <w:link w:val="Style_2"/>
  </w:style>
  <w:style w:styleId="Style_23" w:type="paragraph">
    <w:name w:val="toc 8"/>
    <w:next w:val="Style_5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5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5" w:type="paragraph">
    <w:name w:val="Subtitle"/>
    <w:next w:val="Style_5"/>
    <w:link w:val="Style_2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4" w:type="paragraph">
    <w:name w:val="Body Text"/>
    <w:basedOn w:val="Style_5"/>
    <w:link w:val="Style_4_ch"/>
    <w:pPr>
      <w:spacing w:after="120"/>
      <w:ind/>
    </w:pPr>
  </w:style>
  <w:style w:styleId="Style_4_ch" w:type="character">
    <w:name w:val="Body Text"/>
    <w:basedOn w:val="Style_5_ch"/>
    <w:link w:val="Style_4"/>
  </w:style>
  <w:style w:styleId="Style_26" w:type="paragraph">
    <w:name w:val="Title"/>
    <w:next w:val="Style_5"/>
    <w:link w:val="Style_26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6_ch" w:type="character">
    <w:name w:val="Title"/>
    <w:link w:val="Style_26"/>
    <w:rPr>
      <w:rFonts w:ascii="XO Thames" w:hAnsi="XO Thames"/>
      <w:b w:val="1"/>
      <w:caps w:val="1"/>
      <w:sz w:val="40"/>
    </w:rPr>
  </w:style>
  <w:style w:styleId="Style_27" w:type="paragraph">
    <w:name w:val="heading 4"/>
    <w:next w:val="Style_5"/>
    <w:link w:val="Style_27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7_ch" w:type="character">
    <w:name w:val="heading 4"/>
    <w:link w:val="Style_27"/>
    <w:rPr>
      <w:rFonts w:ascii="XO Thames" w:hAnsi="XO Thames"/>
      <w:b w:val="1"/>
      <w:sz w:val="24"/>
    </w:rPr>
  </w:style>
  <w:style w:styleId="Style_28" w:type="paragraph">
    <w:name w:val="heading 2"/>
    <w:next w:val="Style_5"/>
    <w:link w:val="Style_28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8_ch" w:type="character">
    <w:name w:val="heading 2"/>
    <w:link w:val="Style_28"/>
    <w:rPr>
      <w:rFonts w:ascii="XO Thames" w:hAnsi="XO Thames"/>
      <w:b w:val="1"/>
      <w:sz w:val="28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MyOffice-CoreFramework-Windows/33-1224.848.9398.852.1@81d08b7ef3bfedd37921072551876f29ab5b92ed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2025-02-04T11:38:24Z</dcterms:modified>
</cp:coreProperties>
</file>