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DD" w:rsidRDefault="00723ADD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723ADD" w:rsidRPr="00AA652F" w:rsidRDefault="00723ADD" w:rsidP="00E37395">
      <w:pPr>
        <w:ind w:left="9072"/>
        <w:jc w:val="center"/>
        <w:rPr>
          <w:sz w:val="28"/>
          <w:szCs w:val="28"/>
        </w:rPr>
      </w:pPr>
    </w:p>
    <w:p w:rsidR="00723ADD" w:rsidRPr="00AA652F" w:rsidRDefault="00723ADD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23ADD" w:rsidRPr="00AA652F" w:rsidRDefault="00723ADD" w:rsidP="00E37395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AA652F">
        <w:rPr>
          <w:sz w:val="28"/>
          <w:szCs w:val="28"/>
        </w:rPr>
        <w:t xml:space="preserve"> администрации муниципал</w:t>
      </w:r>
      <w:r>
        <w:rPr>
          <w:sz w:val="28"/>
          <w:szCs w:val="28"/>
        </w:rPr>
        <w:t>ь</w:t>
      </w:r>
      <w:r w:rsidRPr="00AA652F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</w:t>
      </w:r>
      <w:r w:rsidRPr="00AA652F">
        <w:rPr>
          <w:sz w:val="28"/>
          <w:szCs w:val="28"/>
        </w:rPr>
        <w:t>Выселковский район</w:t>
      </w:r>
    </w:p>
    <w:p w:rsidR="00723ADD" w:rsidRPr="00AA652F" w:rsidRDefault="00723ADD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30.12.2021</w:t>
      </w:r>
      <w:r w:rsidRPr="00AA652F">
        <w:rPr>
          <w:sz w:val="28"/>
          <w:szCs w:val="28"/>
        </w:rPr>
        <w:t xml:space="preserve"> № </w:t>
      </w:r>
      <w:r>
        <w:rPr>
          <w:sz w:val="28"/>
          <w:szCs w:val="28"/>
        </w:rPr>
        <w:t>661-р</w:t>
      </w:r>
    </w:p>
    <w:p w:rsidR="00723ADD" w:rsidRDefault="00723ADD" w:rsidP="00865A18">
      <w:pPr>
        <w:pStyle w:val="Title"/>
        <w:ind w:left="5220"/>
        <w:rPr>
          <w:b w:val="0"/>
          <w:sz w:val="28"/>
          <w:szCs w:val="28"/>
        </w:rPr>
      </w:pPr>
    </w:p>
    <w:p w:rsidR="00723ADD" w:rsidRPr="00AA652F" w:rsidRDefault="00723ADD" w:rsidP="00865A18">
      <w:pPr>
        <w:pStyle w:val="Title"/>
        <w:jc w:val="left"/>
        <w:rPr>
          <w:b w:val="0"/>
          <w:sz w:val="28"/>
          <w:szCs w:val="28"/>
        </w:rPr>
      </w:pPr>
    </w:p>
    <w:p w:rsidR="00723ADD" w:rsidRDefault="00723ADD" w:rsidP="00865A18">
      <w:pPr>
        <w:pStyle w:val="Title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23ADD" w:rsidRDefault="00723ADD" w:rsidP="00865A18">
      <w:pPr>
        <w:pStyle w:val="Title"/>
        <w:rPr>
          <w:sz w:val="28"/>
          <w:szCs w:val="28"/>
        </w:rPr>
      </w:pPr>
      <w:r w:rsidRPr="000E5AAB">
        <w:rPr>
          <w:sz w:val="28"/>
          <w:szCs w:val="28"/>
        </w:rPr>
        <w:t xml:space="preserve">вносимые в приложение  к распоряжению администрации </w:t>
      </w:r>
    </w:p>
    <w:p w:rsidR="00723ADD" w:rsidRDefault="00723ADD" w:rsidP="00865A18">
      <w:pPr>
        <w:pStyle w:val="Title"/>
        <w:rPr>
          <w:sz w:val="28"/>
          <w:szCs w:val="28"/>
        </w:rPr>
      </w:pPr>
      <w:r w:rsidRPr="000E5AAB">
        <w:rPr>
          <w:sz w:val="28"/>
          <w:szCs w:val="28"/>
        </w:rPr>
        <w:t xml:space="preserve">муниципального образования Выселковский район </w:t>
      </w:r>
    </w:p>
    <w:p w:rsidR="00723ADD" w:rsidRDefault="00723ADD" w:rsidP="00865A18">
      <w:pPr>
        <w:pStyle w:val="Title"/>
        <w:rPr>
          <w:sz w:val="28"/>
          <w:szCs w:val="28"/>
        </w:rPr>
      </w:pPr>
      <w:r w:rsidRPr="000E5AAB">
        <w:rPr>
          <w:sz w:val="28"/>
          <w:szCs w:val="28"/>
        </w:rPr>
        <w:t xml:space="preserve">от 31 декабря 2019 года №569-р </w:t>
      </w:r>
      <w:r w:rsidRPr="000E5AAB">
        <w:rPr>
          <w:bCs w:val="0"/>
          <w:sz w:val="28"/>
          <w:szCs w:val="28"/>
        </w:rPr>
        <w:t>«</w:t>
      </w:r>
      <w:r w:rsidRPr="000E5AAB">
        <w:rPr>
          <w:sz w:val="28"/>
          <w:szCs w:val="28"/>
        </w:rPr>
        <w:t>Об утверждении плана</w:t>
      </w:r>
    </w:p>
    <w:p w:rsidR="00723ADD" w:rsidRDefault="00723ADD" w:rsidP="00865A18">
      <w:pPr>
        <w:pStyle w:val="Title"/>
        <w:rPr>
          <w:sz w:val="28"/>
          <w:szCs w:val="28"/>
        </w:rPr>
      </w:pPr>
      <w:r w:rsidRPr="000E5AAB">
        <w:rPr>
          <w:sz w:val="28"/>
          <w:szCs w:val="28"/>
        </w:rPr>
        <w:t xml:space="preserve"> мероприятий («дорожной карты») по содействию развитию </w:t>
      </w:r>
    </w:p>
    <w:p w:rsidR="00723ADD" w:rsidRDefault="00723ADD" w:rsidP="00865A18">
      <w:pPr>
        <w:pStyle w:val="Title"/>
        <w:rPr>
          <w:bCs w:val="0"/>
          <w:sz w:val="28"/>
          <w:szCs w:val="28"/>
        </w:rPr>
      </w:pPr>
      <w:r w:rsidRPr="000E5AAB">
        <w:rPr>
          <w:sz w:val="28"/>
          <w:szCs w:val="28"/>
        </w:rPr>
        <w:t xml:space="preserve">конкуренции в муниципальном образовании Выселковский </w:t>
      </w:r>
      <w:r w:rsidRPr="00BB4168">
        <w:rPr>
          <w:sz w:val="28"/>
          <w:szCs w:val="28"/>
        </w:rPr>
        <w:t>район</w:t>
      </w:r>
      <w:r w:rsidRPr="00BB4168">
        <w:rPr>
          <w:bCs w:val="0"/>
          <w:sz w:val="28"/>
          <w:szCs w:val="28"/>
        </w:rPr>
        <w:t xml:space="preserve">» </w:t>
      </w:r>
    </w:p>
    <w:p w:rsidR="00723ADD" w:rsidRDefault="00723ADD" w:rsidP="00865A18">
      <w:pPr>
        <w:pStyle w:val="Title"/>
        <w:jc w:val="both"/>
        <w:rPr>
          <w:bCs w:val="0"/>
          <w:sz w:val="28"/>
          <w:szCs w:val="28"/>
        </w:rPr>
      </w:pPr>
    </w:p>
    <w:p w:rsidR="00723ADD" w:rsidRDefault="00723ADD" w:rsidP="00E37395">
      <w:pPr>
        <w:pStyle w:val="Title"/>
        <w:ind w:firstLine="709"/>
        <w:jc w:val="both"/>
        <w:rPr>
          <w:b w:val="0"/>
          <w:sz w:val="28"/>
          <w:szCs w:val="28"/>
        </w:rPr>
      </w:pPr>
      <w:r w:rsidRPr="00D80573">
        <w:rPr>
          <w:b w:val="0"/>
          <w:sz w:val="28"/>
          <w:szCs w:val="28"/>
        </w:rPr>
        <w:t>1. В разделе 1. «Мероприятия, обеспечивающие достижение ключевых показателей развития конкуренции на т</w:t>
      </w:r>
      <w:r w:rsidRPr="00D80573">
        <w:rPr>
          <w:b w:val="0"/>
          <w:sz w:val="28"/>
          <w:szCs w:val="28"/>
        </w:rPr>
        <w:t>о</w:t>
      </w:r>
      <w:r w:rsidRPr="00D80573">
        <w:rPr>
          <w:b w:val="0"/>
          <w:sz w:val="28"/>
          <w:szCs w:val="28"/>
        </w:rPr>
        <w:t>варных рынках»:</w:t>
      </w:r>
    </w:p>
    <w:p w:rsidR="00723ADD" w:rsidRDefault="00723ADD" w:rsidP="00E37395">
      <w:pPr>
        <w:pStyle w:val="Title"/>
        <w:ind w:firstLine="709"/>
        <w:jc w:val="both"/>
        <w:rPr>
          <w:b w:val="0"/>
          <w:sz w:val="28"/>
          <w:szCs w:val="28"/>
        </w:rPr>
      </w:pPr>
      <w:r w:rsidRPr="00BB74BD">
        <w:rPr>
          <w:b w:val="0"/>
          <w:sz w:val="28"/>
          <w:szCs w:val="28"/>
        </w:rPr>
        <w:t>1) в пункте 23.1 подраздела 23 «Рынок услуг в области культуры, творческой деятельности и развлечений»:</w:t>
      </w:r>
    </w:p>
    <w:p w:rsidR="00723ADD" w:rsidRPr="00BB74BD" w:rsidRDefault="00723ADD" w:rsidP="00E37395">
      <w:pPr>
        <w:pStyle w:val="Title"/>
        <w:ind w:firstLine="709"/>
        <w:jc w:val="both"/>
        <w:rPr>
          <w:b w:val="0"/>
          <w:sz w:val="28"/>
          <w:szCs w:val="28"/>
        </w:rPr>
      </w:pPr>
      <w:r w:rsidRPr="00BB74BD">
        <w:rPr>
          <w:b w:val="0"/>
          <w:sz w:val="28"/>
          <w:szCs w:val="28"/>
        </w:rPr>
        <w:t>в графе 9 цифры «10,6» заменить цифрами «7,5»</w:t>
      </w:r>
    </w:p>
    <w:p w:rsidR="00723ADD" w:rsidRPr="00BB74BD" w:rsidRDefault="00723ADD" w:rsidP="00E37395">
      <w:pPr>
        <w:pStyle w:val="Title"/>
        <w:ind w:firstLine="709"/>
        <w:jc w:val="both"/>
        <w:rPr>
          <w:b w:val="0"/>
          <w:sz w:val="28"/>
          <w:szCs w:val="28"/>
        </w:rPr>
      </w:pPr>
      <w:r w:rsidRPr="00BB74BD">
        <w:rPr>
          <w:b w:val="0"/>
          <w:sz w:val="28"/>
          <w:szCs w:val="28"/>
        </w:rPr>
        <w:t>в графе 10 цифры «10,7» заменить цифрами «7,6»</w:t>
      </w:r>
    </w:p>
    <w:p w:rsidR="00723ADD" w:rsidRDefault="00723ADD" w:rsidP="00E37395">
      <w:pPr>
        <w:pStyle w:val="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дополнить пунктами 24-41 следующего содержания:</w:t>
      </w:r>
    </w:p>
    <w:p w:rsidR="00723ADD" w:rsidRDefault="00723ADD" w:rsidP="00CC0DC1">
      <w:pPr>
        <w:ind w:right="-31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07"/>
        <w:gridCol w:w="1668"/>
        <w:gridCol w:w="1417"/>
        <w:gridCol w:w="2227"/>
        <w:gridCol w:w="721"/>
        <w:gridCol w:w="879"/>
        <w:gridCol w:w="850"/>
        <w:gridCol w:w="709"/>
        <w:gridCol w:w="709"/>
        <w:gridCol w:w="2382"/>
      </w:tblGrid>
      <w:tr w:rsidR="00723ADD" w:rsidRPr="00965F77" w:rsidTr="0071665B">
        <w:trPr>
          <w:tblHeader/>
        </w:trPr>
        <w:tc>
          <w:tcPr>
            <w:tcW w:w="540" w:type="dxa"/>
            <w:vMerge w:val="restart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№ п/п</w:t>
            </w:r>
          </w:p>
        </w:tc>
        <w:tc>
          <w:tcPr>
            <w:tcW w:w="2607" w:type="dxa"/>
            <w:vMerge w:val="restart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Наименование мер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 xml:space="preserve">приятия </w:t>
            </w:r>
          </w:p>
        </w:tc>
        <w:tc>
          <w:tcPr>
            <w:tcW w:w="1668" w:type="dxa"/>
            <w:vMerge w:val="restart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Срок испо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нения мер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приятия</w:t>
            </w:r>
          </w:p>
        </w:tc>
        <w:tc>
          <w:tcPr>
            <w:tcW w:w="2227" w:type="dxa"/>
            <w:vMerge w:val="restart"/>
          </w:tcPr>
          <w:p w:rsidR="00723ADD" w:rsidRPr="0071665B" w:rsidRDefault="00723ADD" w:rsidP="00E46FF1">
            <w:pPr>
              <w:ind w:left="-107" w:right="-31"/>
              <w:jc w:val="center"/>
            </w:pPr>
            <w:r w:rsidRPr="0071665B">
              <w:rPr>
                <w:sz w:val="22"/>
                <w:szCs w:val="22"/>
              </w:rPr>
              <w:t>Наименование показ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теля, единицы изм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рения</w:t>
            </w:r>
          </w:p>
        </w:tc>
        <w:tc>
          <w:tcPr>
            <w:tcW w:w="721" w:type="dxa"/>
            <w:vMerge w:val="restart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хо</w:t>
            </w:r>
            <w:r w:rsidRPr="0071665B">
              <w:rPr>
                <w:sz w:val="22"/>
                <w:szCs w:val="22"/>
              </w:rPr>
              <w:t>д</w:t>
            </w:r>
            <w:r w:rsidRPr="0071665B">
              <w:rPr>
                <w:sz w:val="22"/>
                <w:szCs w:val="22"/>
              </w:rPr>
              <w:t>ные да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ные за 2018 год</w:t>
            </w:r>
          </w:p>
        </w:tc>
        <w:tc>
          <w:tcPr>
            <w:tcW w:w="3147" w:type="dxa"/>
            <w:gridSpan w:val="4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 xml:space="preserve">Целевые значения показателя </w:t>
            </w:r>
          </w:p>
        </w:tc>
        <w:tc>
          <w:tcPr>
            <w:tcW w:w="2382" w:type="dxa"/>
            <w:vMerge w:val="restart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Ответственные испо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 xml:space="preserve">нители, соисполнители </w:t>
            </w:r>
          </w:p>
        </w:tc>
      </w:tr>
      <w:tr w:rsidR="00723ADD" w:rsidRPr="00965F77" w:rsidTr="0071665B">
        <w:trPr>
          <w:tblHeader/>
        </w:trPr>
        <w:tc>
          <w:tcPr>
            <w:tcW w:w="540" w:type="dxa"/>
            <w:vMerge/>
          </w:tcPr>
          <w:p w:rsidR="00723ADD" w:rsidRPr="0071665B" w:rsidRDefault="00723ADD" w:rsidP="00E46FF1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723ADD" w:rsidRPr="0071665B" w:rsidRDefault="00723ADD" w:rsidP="00E46FF1">
            <w:pPr>
              <w:ind w:right="-31"/>
              <w:jc w:val="center"/>
            </w:pPr>
          </w:p>
        </w:tc>
        <w:tc>
          <w:tcPr>
            <w:tcW w:w="1668" w:type="dxa"/>
            <w:vMerge/>
          </w:tcPr>
          <w:p w:rsidR="00723ADD" w:rsidRPr="0071665B" w:rsidRDefault="00723ADD" w:rsidP="00E46FF1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723ADD" w:rsidRPr="0071665B" w:rsidRDefault="00723ADD" w:rsidP="00E46FF1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723ADD" w:rsidRPr="0071665B" w:rsidRDefault="00723ADD" w:rsidP="00E46FF1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723ADD" w:rsidRPr="0071665B" w:rsidRDefault="00723ADD" w:rsidP="00E46FF1">
            <w:pPr>
              <w:ind w:left="-65" w:right="-31"/>
              <w:jc w:val="center"/>
            </w:pPr>
          </w:p>
        </w:tc>
        <w:tc>
          <w:tcPr>
            <w:tcW w:w="879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2022</w:t>
            </w:r>
          </w:p>
        </w:tc>
        <w:tc>
          <w:tcPr>
            <w:tcW w:w="2382" w:type="dxa"/>
            <w:vMerge/>
          </w:tcPr>
          <w:p w:rsidR="00723ADD" w:rsidRPr="0071665B" w:rsidRDefault="00723ADD" w:rsidP="00E46FF1">
            <w:pPr>
              <w:ind w:right="-31"/>
              <w:jc w:val="center"/>
            </w:pPr>
          </w:p>
        </w:tc>
      </w:tr>
      <w:tr w:rsidR="00723ADD" w:rsidRPr="00965F77" w:rsidTr="0071665B">
        <w:trPr>
          <w:tblHeader/>
        </w:trPr>
        <w:tc>
          <w:tcPr>
            <w:tcW w:w="540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4</w:t>
            </w:r>
          </w:p>
        </w:tc>
        <w:tc>
          <w:tcPr>
            <w:tcW w:w="2227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10</w:t>
            </w:r>
          </w:p>
        </w:tc>
        <w:tc>
          <w:tcPr>
            <w:tcW w:w="2382" w:type="dxa"/>
          </w:tcPr>
          <w:p w:rsidR="00723ADD" w:rsidRPr="0071665B" w:rsidRDefault="00723ADD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11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FC5CEE">
            <w:pPr>
              <w:pStyle w:val="ListParagraph"/>
              <w:ind w:left="360"/>
              <w:jc w:val="center"/>
            </w:pPr>
            <w:r w:rsidRPr="0071665B">
              <w:rPr>
                <w:sz w:val="22"/>
                <w:szCs w:val="22"/>
              </w:rPr>
              <w:t xml:space="preserve">24.Рынок услуг дополнительного образования детей 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46702A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В муниципальном образовании Выселковский район рынок услуг </w:t>
            </w:r>
            <w:r w:rsidRPr="0071665B">
              <w:rPr>
                <w:color w:val="000000"/>
                <w:sz w:val="22"/>
                <w:szCs w:val="22"/>
              </w:rPr>
              <w:t>дополнительного образования детей</w:t>
            </w:r>
            <w:r w:rsidRPr="0071665B">
              <w:rPr>
                <w:sz w:val="22"/>
                <w:szCs w:val="22"/>
              </w:rPr>
              <w:t xml:space="preserve"> представлен:</w:t>
            </w:r>
          </w:p>
          <w:p w:rsidR="00723ADD" w:rsidRPr="0071665B" w:rsidRDefault="00723ADD" w:rsidP="0046702A">
            <w:pPr>
              <w:ind w:firstLine="708"/>
              <w:jc w:val="both"/>
            </w:pPr>
            <w:r w:rsidRPr="0071665B">
              <w:rPr>
                <w:sz w:val="22"/>
                <w:szCs w:val="22"/>
              </w:rPr>
              <w:t>муниципальное бюджетное учреждение дополнительного образования детско-юношеская спортивная школа (МАУ ДО ДЮСШ) ст.Выселки, структурные подразделения: воздухоопорный спортивный комплекс, ледовый дворец, гостиница,  зал единоборств, мототрасса, многофункциональные площадки.</w:t>
            </w:r>
          </w:p>
          <w:p w:rsidR="00723ADD" w:rsidRPr="0071665B" w:rsidRDefault="00723ADD" w:rsidP="0046702A">
            <w:pPr>
              <w:ind w:firstLine="708"/>
              <w:jc w:val="both"/>
            </w:pPr>
            <w:r w:rsidRPr="0071665B">
              <w:rPr>
                <w:sz w:val="22"/>
                <w:szCs w:val="22"/>
              </w:rPr>
              <w:t>муниципальное бюджетное учреждение дополнительного образования детско-юношеская спортивная школа «Виктория» ст. Выселки спорти</w:t>
            </w:r>
            <w:r w:rsidRPr="0071665B">
              <w:rPr>
                <w:sz w:val="22"/>
                <w:szCs w:val="22"/>
              </w:rPr>
              <w:t>в</w:t>
            </w:r>
            <w:r w:rsidRPr="0071665B">
              <w:rPr>
                <w:sz w:val="22"/>
                <w:szCs w:val="22"/>
              </w:rPr>
              <w:t>ный комплекс состоит из: двух плавательных бассейнов, многофункционального зала, тренажерного зала,  2-ух плоскостных площадок.</w:t>
            </w:r>
          </w:p>
          <w:p w:rsidR="00723ADD" w:rsidRPr="0071665B" w:rsidRDefault="00723ADD" w:rsidP="0046702A">
            <w:pPr>
              <w:ind w:firstLine="708"/>
              <w:jc w:val="both"/>
            </w:pPr>
            <w:r w:rsidRPr="0071665B"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Центр Детского творчества (МАУ ДО ЦДТ) муниципального образования  Выселковский район, который представлен 3 подразделениями: ЦДТ в ст.Выселки, ул.Ленина,65, отделение «Криница» в ст.Новомалороссийской, по ул. Почтовая, 29, отделение «Росинка» в ст.Выселки, ул.Красная Поляна,128.  </w:t>
            </w:r>
          </w:p>
          <w:p w:rsidR="00723ADD" w:rsidRPr="0071665B" w:rsidRDefault="00723ADD" w:rsidP="0046702A">
            <w:pPr>
              <w:ind w:firstLine="708"/>
              <w:jc w:val="both"/>
            </w:pPr>
            <w:r w:rsidRPr="0071665B">
              <w:rPr>
                <w:sz w:val="22"/>
                <w:szCs w:val="22"/>
              </w:rPr>
              <w:t>В 20 общеобразовательных  школах, 12 учреждениях дошкольного образования обучаются дети дополнительным образовательным  дисципл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 xml:space="preserve">нам  различных направленностей.      </w:t>
            </w:r>
          </w:p>
          <w:p w:rsidR="00723ADD" w:rsidRPr="0071665B" w:rsidRDefault="00723ADD" w:rsidP="00B2523B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Дополнительное образование осуществляют 7 предпринимателей муниципального образования Выселковский район.</w:t>
            </w:r>
          </w:p>
          <w:p w:rsidR="00723ADD" w:rsidRPr="0071665B" w:rsidRDefault="00723ADD" w:rsidP="0046702A">
            <w:pPr>
              <w:ind w:firstLine="708"/>
              <w:jc w:val="both"/>
            </w:pPr>
            <w:r w:rsidRPr="0071665B">
              <w:rPr>
                <w:sz w:val="22"/>
                <w:szCs w:val="22"/>
              </w:rPr>
              <w:t xml:space="preserve">В данных учреждениях обучается более 8000 человек. </w:t>
            </w:r>
          </w:p>
          <w:p w:rsidR="00723ADD" w:rsidRPr="0071665B" w:rsidRDefault="00723ADD" w:rsidP="0046702A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Согласно форме федерального статистического наблюдения № 1-ДОП за 2020 год доля детей в возрасте от 5 до 18 лет, обучающихся по допо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нительным общеобразовательным программам, составила более 70 % от общего числа обучающихся детей в возрасте от 5 до 18 лет.</w:t>
            </w:r>
          </w:p>
          <w:p w:rsidR="00723ADD" w:rsidRPr="0071665B" w:rsidRDefault="00723ADD" w:rsidP="0046702A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Функционирует региональный общедоступный навигатор по дополнительным общеобразовательным программам (информационный портал) в Краснодарском крае (далее -  навигатор по дополнительным общеобразовательным программам). Он состоит из типового модуля демонстрации допо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нительных образовательных программ, реализующихся в организациях дополнительного образования края; модуля независимой оценки качества, мод</w:t>
            </w:r>
            <w:r w:rsidRPr="0071665B">
              <w:rPr>
                <w:sz w:val="22"/>
                <w:szCs w:val="22"/>
              </w:rPr>
              <w:t>у</w:t>
            </w:r>
            <w:r w:rsidRPr="0071665B">
              <w:rPr>
                <w:sz w:val="22"/>
                <w:szCs w:val="22"/>
              </w:rPr>
              <w:t>ля мероприятий и личных карточек учреждений дополнительного образования (https://р23.навигатор.дети/).</w:t>
            </w:r>
          </w:p>
          <w:p w:rsidR="00723ADD" w:rsidRPr="0071665B" w:rsidRDefault="00723ADD" w:rsidP="00DA4055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46702A">
            <w:pPr>
              <w:ind w:firstLine="731"/>
              <w:jc w:val="both"/>
            </w:pPr>
          </w:p>
        </w:tc>
      </w:tr>
      <w:tr w:rsidR="00723ADD" w:rsidRPr="00965F77" w:rsidTr="0071665B">
        <w:trPr>
          <w:trHeight w:val="2662"/>
        </w:trPr>
        <w:tc>
          <w:tcPr>
            <w:tcW w:w="540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24.1.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Оказание методической и консультативной п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мощи частным организ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циям по вопросам орг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низации дополнительн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го образования детей и порядку предоставления субсидий</w:t>
            </w:r>
          </w:p>
        </w:tc>
        <w:tc>
          <w:tcPr>
            <w:tcW w:w="1668" w:type="dxa"/>
            <w:vMerge w:val="restart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Повышение уровня инфо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мированности организаций и населения.</w:t>
            </w:r>
          </w:p>
          <w:p w:rsidR="00723ADD" w:rsidRPr="0071665B" w:rsidRDefault="00723ADD" w:rsidP="0067253D">
            <w:pPr>
              <w:jc w:val="both"/>
            </w:pPr>
          </w:p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Обеспечение равных усл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вий деятельн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сти организ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ций дополн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тельного обр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зования детей.</w:t>
            </w:r>
          </w:p>
          <w:p w:rsidR="00723ADD" w:rsidRPr="0071665B" w:rsidRDefault="00723ADD" w:rsidP="0067253D">
            <w:pPr>
              <w:jc w:val="both"/>
            </w:pPr>
          </w:p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Размещение информации на сайте мин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стерства обр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зования, науки и молодежной политики Краснодарск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 xml:space="preserve">го края </w:t>
            </w:r>
          </w:p>
        </w:tc>
        <w:tc>
          <w:tcPr>
            <w:tcW w:w="1417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в сфере услуг дополнител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ного образования детей, процентов</w:t>
            </w:r>
          </w:p>
        </w:tc>
        <w:tc>
          <w:tcPr>
            <w:tcW w:w="721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14,5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14,8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pPr>
              <w:jc w:val="center"/>
              <w:rPr>
                <w:color w:val="000000"/>
              </w:rPr>
            </w:pPr>
            <w:r w:rsidRPr="007166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2" w:type="dxa"/>
            <w:vMerge w:val="restart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Управление образов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ния администрации муниципального обр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зования Выселковский район</w:t>
            </w: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24.2.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Повышение информир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ванности частных орг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низаций о мерах по</w:t>
            </w:r>
            <w:r w:rsidRPr="0071665B">
              <w:rPr>
                <w:sz w:val="22"/>
                <w:szCs w:val="22"/>
              </w:rPr>
              <w:t>д</w:t>
            </w:r>
            <w:r w:rsidRPr="0071665B">
              <w:rPr>
                <w:sz w:val="22"/>
                <w:szCs w:val="22"/>
              </w:rPr>
              <w:t>держки реализации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грамм дополнительного образования детей</w:t>
            </w:r>
          </w:p>
        </w:tc>
        <w:tc>
          <w:tcPr>
            <w:tcW w:w="1668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1417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879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850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2382" w:type="dxa"/>
            <w:vMerge/>
          </w:tcPr>
          <w:p w:rsidR="00723ADD" w:rsidRPr="0071665B" w:rsidRDefault="00723ADD" w:rsidP="0067253D"/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E82B07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24.3.</w:t>
            </w:r>
          </w:p>
        </w:tc>
        <w:tc>
          <w:tcPr>
            <w:tcW w:w="2607" w:type="dxa"/>
          </w:tcPr>
          <w:p w:rsidR="00723ADD" w:rsidRPr="0071665B" w:rsidRDefault="00723ADD" w:rsidP="00E82B07">
            <w:pPr>
              <w:jc w:val="both"/>
            </w:pPr>
            <w:r w:rsidRPr="0071665B">
              <w:rPr>
                <w:sz w:val="22"/>
                <w:szCs w:val="22"/>
              </w:rPr>
              <w:t>Информирование потр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бителей о возможностях получения дополнител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ного образования за счет ведения навигатора по дополнительным общ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образовательным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граммам в информац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 xml:space="preserve">онно-телекоммуникационной сети «Интернет» (далее – сеть «Интернет») </w:t>
            </w:r>
          </w:p>
        </w:tc>
        <w:tc>
          <w:tcPr>
            <w:tcW w:w="1668" w:type="dxa"/>
            <w:vMerge/>
          </w:tcPr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навигатор по допо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нительным общео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разовательным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 xml:space="preserve">граммам, наличие 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Управление образов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ния администрации муниципального обр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зования Выселковский район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E57615">
            <w:pPr>
              <w:pStyle w:val="ListParagraph"/>
              <w:ind w:left="360"/>
              <w:jc w:val="center"/>
            </w:pPr>
            <w:r w:rsidRPr="0071665B">
              <w:rPr>
                <w:sz w:val="22"/>
                <w:szCs w:val="22"/>
              </w:rPr>
              <w:t>25.Рынок медицинских услуг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В  Выселковском районе рынок медицинских услуг активно развивается, отмечается высокий уровень конкуренции в сфере оказания медици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 xml:space="preserve">ских услуг. </w:t>
            </w:r>
          </w:p>
          <w:p w:rsidR="00723ADD" w:rsidRPr="0071665B" w:rsidRDefault="00723ADD" w:rsidP="00836F04">
            <w:pPr>
              <w:jc w:val="both"/>
            </w:pPr>
            <w:r w:rsidRPr="0071665B">
              <w:rPr>
                <w:sz w:val="22"/>
                <w:szCs w:val="22"/>
              </w:rPr>
              <w:t xml:space="preserve">              В настоящее время в Выселковском районе оказывают медицинские услуг и 17 хозяйствующих субъектов, в том числе частной системы здрав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охранения – 16 медорганизаций, государственной собственности Краснодарского края – 1 медорганизация ГБУЗ Выселковская ЦРБ имени заслуженного врача РФ В.Ф. Долгополова (31 учреждение на территории Выселковского района). Значительную долю медицинских услуг, оказанных частной сист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мой здравоохранения на территории района, составили стоматологические услуги, оказываимые 10 хозяйствующими субъектми, из них 5- юридических лиц, 5-индивидуальных предпринимателей. Деятельность общей врачебной практики представлена 4 хозяйствующими субъектами, из которых 2 юрид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 xml:space="preserve">ческих лица, 2 индивидуальных предпринимателя.    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 xml:space="preserve">Ежегодно возрастает число жителей, обращающихся именно  за платной медицинской помощью. </w:t>
            </w: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25.1.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Информирование о во</w:t>
            </w:r>
            <w:r w:rsidRPr="0071665B">
              <w:rPr>
                <w:sz w:val="22"/>
                <w:szCs w:val="22"/>
              </w:rPr>
              <w:t>з</w:t>
            </w:r>
            <w:r w:rsidRPr="0071665B">
              <w:rPr>
                <w:sz w:val="22"/>
                <w:szCs w:val="22"/>
              </w:rPr>
              <w:t>можности и порядке участия негосударстве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ных медицинских орг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низаций в реализации   ТП ОМС.</w:t>
            </w:r>
          </w:p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Увеличение числа нег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сударственных медици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ских организаций, уч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ствующих в реализации ТП ОМС</w:t>
            </w:r>
          </w:p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1668" w:type="dxa"/>
            <w:vMerge w:val="restart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Повышение доступности вхождения субъектов предприним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тельства в сферу предо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тавления м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дицинских у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луг.</w:t>
            </w:r>
          </w:p>
          <w:p w:rsidR="00723ADD" w:rsidRPr="0071665B" w:rsidRDefault="00723ADD" w:rsidP="0067253D">
            <w:pPr>
              <w:jc w:val="both"/>
            </w:pPr>
          </w:p>
          <w:p w:rsidR="00723ADD" w:rsidRPr="0071665B" w:rsidRDefault="00723ADD" w:rsidP="0067253D">
            <w:pPr>
              <w:jc w:val="both"/>
            </w:pPr>
          </w:p>
          <w:p w:rsidR="00723ADD" w:rsidRPr="0071665B" w:rsidRDefault="00723ADD" w:rsidP="00DC149C">
            <w:pPr>
              <w:jc w:val="both"/>
              <w:rPr>
                <w:color w:val="000000"/>
              </w:rPr>
            </w:pPr>
            <w:r w:rsidRPr="0071665B">
              <w:rPr>
                <w:sz w:val="22"/>
                <w:szCs w:val="22"/>
              </w:rPr>
              <w:t>Наличие а</w:t>
            </w:r>
            <w:r w:rsidRPr="0071665B">
              <w:rPr>
                <w:sz w:val="22"/>
                <w:szCs w:val="22"/>
              </w:rPr>
              <w:t>к</w:t>
            </w:r>
            <w:r w:rsidRPr="0071665B">
              <w:rPr>
                <w:sz w:val="22"/>
                <w:szCs w:val="22"/>
              </w:rPr>
              <w:t>тивного пер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хода на портал госсуслуг КК на официал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 xml:space="preserve">ном сайте  </w:t>
            </w:r>
            <w:r w:rsidRPr="0071665B">
              <w:rPr>
                <w:color w:val="000000"/>
                <w:sz w:val="22"/>
                <w:szCs w:val="22"/>
              </w:rPr>
              <w:t>м</w:t>
            </w:r>
            <w:r w:rsidRPr="0071665B">
              <w:rPr>
                <w:color w:val="000000"/>
                <w:sz w:val="22"/>
                <w:szCs w:val="22"/>
              </w:rPr>
              <w:t>и</w:t>
            </w:r>
            <w:r w:rsidRPr="0071665B">
              <w:rPr>
                <w:color w:val="000000"/>
                <w:sz w:val="22"/>
                <w:szCs w:val="22"/>
              </w:rPr>
              <w:t xml:space="preserve">нистерства </w:t>
            </w:r>
          </w:p>
          <w:p w:rsidR="00723ADD" w:rsidRPr="0071665B" w:rsidRDefault="00723ADD" w:rsidP="00DC149C">
            <w:pPr>
              <w:jc w:val="both"/>
              <w:rPr>
                <w:color w:val="000000"/>
              </w:rPr>
            </w:pPr>
            <w:r w:rsidRPr="0071665B">
              <w:rPr>
                <w:color w:val="000000"/>
                <w:sz w:val="22"/>
                <w:szCs w:val="22"/>
              </w:rPr>
              <w:t>здравоохран</w:t>
            </w:r>
            <w:r w:rsidRPr="0071665B">
              <w:rPr>
                <w:color w:val="000000"/>
                <w:sz w:val="22"/>
                <w:szCs w:val="22"/>
              </w:rPr>
              <w:t>е</w:t>
            </w:r>
            <w:r w:rsidRPr="0071665B">
              <w:rPr>
                <w:color w:val="000000"/>
                <w:sz w:val="22"/>
                <w:szCs w:val="22"/>
              </w:rPr>
              <w:t>ния Красн</w:t>
            </w:r>
            <w:r w:rsidRPr="0071665B">
              <w:rPr>
                <w:color w:val="000000"/>
                <w:sz w:val="22"/>
                <w:szCs w:val="22"/>
              </w:rPr>
              <w:t>о</w:t>
            </w:r>
            <w:r w:rsidRPr="0071665B">
              <w:rPr>
                <w:color w:val="000000"/>
                <w:sz w:val="22"/>
                <w:szCs w:val="22"/>
              </w:rPr>
              <w:t>дарского края</w:t>
            </w:r>
          </w:p>
          <w:p w:rsidR="00723ADD" w:rsidRPr="0071665B" w:rsidRDefault="00723ADD" w:rsidP="0067253D">
            <w:pPr>
              <w:jc w:val="both"/>
            </w:pPr>
          </w:p>
          <w:p w:rsidR="00723ADD" w:rsidRPr="0071665B" w:rsidRDefault="00723ADD" w:rsidP="0067253D">
            <w:pPr>
              <w:jc w:val="both"/>
            </w:pPr>
          </w:p>
        </w:tc>
        <w:tc>
          <w:tcPr>
            <w:tcW w:w="1417" w:type="dxa"/>
            <w:vMerge w:val="restart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медицинских организаций частной системы здравоохр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нения в сфере мед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 xml:space="preserve">цинских услуг </w:t>
            </w:r>
          </w:p>
        </w:tc>
        <w:tc>
          <w:tcPr>
            <w:tcW w:w="721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20</w:t>
            </w:r>
          </w:p>
        </w:tc>
        <w:tc>
          <w:tcPr>
            <w:tcW w:w="879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24</w:t>
            </w:r>
          </w:p>
        </w:tc>
        <w:tc>
          <w:tcPr>
            <w:tcW w:w="2382" w:type="dxa"/>
            <w:vMerge w:val="restart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Сектор по социальным вопросам администр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ции муниципального образования Высе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 xml:space="preserve">ковский район </w:t>
            </w: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25.2.</w:t>
            </w:r>
          </w:p>
        </w:tc>
        <w:tc>
          <w:tcPr>
            <w:tcW w:w="2607" w:type="dxa"/>
          </w:tcPr>
          <w:p w:rsidR="00723ADD" w:rsidRPr="0071665B" w:rsidRDefault="00723ADD" w:rsidP="00F36B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Упрощение процедуры подачи заявок на пол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чение лицензий на ос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ществление медици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ской деятельности через региональный портал государственных и м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ниципальных услуг Краснодарского края (далее - портал госуслуг КК) путем развития функции единого личн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го кабинета пользоват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1668" w:type="dxa"/>
            <w:vMerge/>
          </w:tcPr>
          <w:p w:rsidR="00723ADD" w:rsidRPr="0071665B" w:rsidRDefault="00723ADD" w:rsidP="0067253D"/>
        </w:tc>
        <w:tc>
          <w:tcPr>
            <w:tcW w:w="1417" w:type="dxa"/>
            <w:vMerge/>
          </w:tcPr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2227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723ADD" w:rsidRPr="0071665B" w:rsidRDefault="00723ADD" w:rsidP="0067253D"/>
        </w:tc>
        <w:tc>
          <w:tcPr>
            <w:tcW w:w="879" w:type="dxa"/>
            <w:vMerge/>
          </w:tcPr>
          <w:p w:rsidR="00723ADD" w:rsidRPr="0071665B" w:rsidRDefault="00723ADD" w:rsidP="0067253D"/>
        </w:tc>
        <w:tc>
          <w:tcPr>
            <w:tcW w:w="850" w:type="dxa"/>
            <w:vMerge/>
          </w:tcPr>
          <w:p w:rsidR="00723ADD" w:rsidRPr="0071665B" w:rsidRDefault="00723ADD" w:rsidP="0067253D"/>
        </w:tc>
        <w:tc>
          <w:tcPr>
            <w:tcW w:w="709" w:type="dxa"/>
            <w:vMerge/>
          </w:tcPr>
          <w:p w:rsidR="00723ADD" w:rsidRPr="0071665B" w:rsidRDefault="00723ADD" w:rsidP="0067253D"/>
        </w:tc>
        <w:tc>
          <w:tcPr>
            <w:tcW w:w="709" w:type="dxa"/>
            <w:vMerge/>
          </w:tcPr>
          <w:p w:rsidR="00723ADD" w:rsidRPr="0071665B" w:rsidRDefault="00723ADD" w:rsidP="0067253D"/>
        </w:tc>
        <w:tc>
          <w:tcPr>
            <w:tcW w:w="2382" w:type="dxa"/>
            <w:vMerge/>
          </w:tcPr>
          <w:p w:rsidR="00723ADD" w:rsidRPr="0071665B" w:rsidRDefault="00723ADD" w:rsidP="0067253D">
            <w:pPr>
              <w:jc w:val="both"/>
              <w:rPr>
                <w:color w:val="000000"/>
              </w:rPr>
            </w:pP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B87E82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7166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ind w:firstLine="708"/>
              <w:jc w:val="both"/>
            </w:pPr>
            <w:r w:rsidRPr="0071665B">
              <w:rPr>
                <w:sz w:val="22"/>
                <w:szCs w:val="22"/>
              </w:rPr>
              <w:t>На территории муниципального образования Выселковский район  осуществляют деятельность 7 хозяйствующих субъектов, специализиру</w:t>
            </w:r>
            <w:r w:rsidRPr="0071665B">
              <w:rPr>
                <w:sz w:val="22"/>
                <w:szCs w:val="22"/>
              </w:rPr>
              <w:t>ю</w:t>
            </w:r>
            <w:r w:rsidRPr="0071665B">
              <w:rPr>
                <w:sz w:val="22"/>
                <w:szCs w:val="22"/>
              </w:rPr>
              <w:t>щихся на сборе и вывозе твердых коммунальных отходов (далее – ТКО), из них 3 являются частными, 4-муниципальными.</w:t>
            </w:r>
          </w:p>
          <w:p w:rsidR="00723ADD" w:rsidRPr="0071665B" w:rsidRDefault="00723ADD" w:rsidP="0067253D">
            <w:pPr>
              <w:ind w:firstLine="708"/>
              <w:jc w:val="both"/>
            </w:pPr>
            <w:r w:rsidRPr="0071665B">
              <w:rPr>
                <w:sz w:val="22"/>
                <w:szCs w:val="22"/>
              </w:rPr>
              <w:t xml:space="preserve">Примерный объём вывозимых частными организациями ТКО составляет около 30%.  </w:t>
            </w:r>
          </w:p>
          <w:p w:rsidR="00723ADD" w:rsidRPr="0071665B" w:rsidRDefault="00723ADD" w:rsidP="0067253D">
            <w:pPr>
              <w:suppressAutoHyphens/>
              <w:ind w:firstLine="709"/>
              <w:jc w:val="both"/>
            </w:pPr>
            <w:r w:rsidRPr="0071665B">
              <w:rPr>
                <w:color w:val="000000"/>
                <w:sz w:val="22"/>
                <w:szCs w:val="22"/>
              </w:rPr>
              <w:t xml:space="preserve">В условиях реформирования отрасли обращения с ТКО, определение подрядных организаций будет проводиться региональными операторами в соответствии с положениями Постановления Правительства Российской Федерации от 3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1665B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71665B">
              <w:rPr>
                <w:color w:val="000000"/>
                <w:sz w:val="22"/>
                <w:szCs w:val="22"/>
              </w:rPr>
              <w:t>.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оператора». Участие в указанных торгах смогут принимать как частные, так и муниципальные организации.</w:t>
            </w:r>
          </w:p>
        </w:tc>
      </w:tr>
      <w:tr w:rsidR="00723ADD" w:rsidRPr="00965F77" w:rsidTr="0071665B">
        <w:trPr>
          <w:trHeight w:val="3356"/>
        </w:trPr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26.1</w:t>
            </w:r>
          </w:p>
          <w:p w:rsidR="00723ADD" w:rsidRPr="0071665B" w:rsidRDefault="00723ADD" w:rsidP="0067253D">
            <w:pPr>
              <w:ind w:left="-120" w:right="-31"/>
              <w:jc w:val="center"/>
            </w:pPr>
          </w:p>
        </w:tc>
        <w:tc>
          <w:tcPr>
            <w:tcW w:w="2607" w:type="dxa"/>
          </w:tcPr>
          <w:p w:rsidR="00723ADD" w:rsidRPr="0071665B" w:rsidRDefault="00723ADD" w:rsidP="00FA2B84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Привлечение на ко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курсной основе реги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 xml:space="preserve">нальных операторов по обращению с ТКО </w:t>
            </w:r>
          </w:p>
        </w:tc>
        <w:tc>
          <w:tcPr>
            <w:tcW w:w="1668" w:type="dxa"/>
          </w:tcPr>
          <w:p w:rsidR="00723ADD" w:rsidRPr="0071665B" w:rsidRDefault="00723ADD" w:rsidP="005441B0">
            <w:pPr>
              <w:ind w:right="-110"/>
              <w:jc w:val="both"/>
            </w:pPr>
            <w:r w:rsidRPr="0071665B">
              <w:rPr>
                <w:sz w:val="22"/>
                <w:szCs w:val="22"/>
              </w:rPr>
              <w:t>Повышение экономической эффективности и конкурент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способности хозяйствующих субъектов на рынке тран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портирования твердых комм</w:t>
            </w:r>
            <w:r w:rsidRPr="0071665B">
              <w:rPr>
                <w:sz w:val="22"/>
                <w:szCs w:val="22"/>
              </w:rPr>
              <w:t>у</w:t>
            </w:r>
            <w:r w:rsidRPr="0071665B">
              <w:rPr>
                <w:sz w:val="22"/>
                <w:szCs w:val="22"/>
              </w:rPr>
              <w:t>нальных отх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дов.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в сфере услуг по сбору и транспортированию твердых коммунал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ных отходов,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ind w:right="-31"/>
              <w:jc w:val="center"/>
            </w:pPr>
            <w:r>
              <w:t>18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ind w:right="-31"/>
              <w:jc w:val="center"/>
            </w:pPr>
            <w:r>
              <w:t>18,5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ind w:right="-31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>
              <w:t>21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Сектор жилищно-коммунального 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ства, организации брендирования объе</w:t>
            </w:r>
            <w:r w:rsidRPr="0071665B">
              <w:rPr>
                <w:sz w:val="22"/>
                <w:szCs w:val="22"/>
              </w:rPr>
              <w:t>к</w:t>
            </w:r>
            <w:r w:rsidRPr="0071665B">
              <w:rPr>
                <w:sz w:val="22"/>
                <w:szCs w:val="22"/>
              </w:rPr>
              <w:t>тов придорожного се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виса и дорожного х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зяйства администр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ции муниципального образования Высе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ковский район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F862C8">
            <w:pPr>
              <w:pStyle w:val="ListParagraph"/>
              <w:ind w:left="360"/>
              <w:jc w:val="center"/>
              <w:rPr>
                <w:color w:val="FF0000"/>
                <w:kern w:val="28"/>
              </w:rPr>
            </w:pPr>
            <w:r w:rsidRPr="0071665B">
              <w:rPr>
                <w:kern w:val="28"/>
                <w:sz w:val="22"/>
                <w:szCs w:val="22"/>
              </w:rPr>
              <w:t>27.Рынок дорожной деятельности (за исключением проектирования)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Действия участников рынка услуг дорожной деятельности регламентированы действующим законодательством, отражающим как порядок ра</w:t>
            </w:r>
            <w:r w:rsidRPr="0071665B">
              <w:rPr>
                <w:sz w:val="22"/>
                <w:szCs w:val="22"/>
              </w:rPr>
              <w:t>з</w:t>
            </w:r>
            <w:r w:rsidRPr="0071665B">
              <w:rPr>
                <w:sz w:val="22"/>
                <w:szCs w:val="22"/>
              </w:rPr>
              <w:t xml:space="preserve">мещения государственных и муниципальных заказов, так и строгий контроль за их исполнением, т. е. за качеством выполненных строительных работ. </w:t>
            </w:r>
          </w:p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 Однако, объем государственного заказа на выполнение дорожно-ремонтных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ципальных нужд». В области дорожного строительства работы выполняют преимущественно крупные организации, имеющие соответствующие прои</w:t>
            </w:r>
            <w:r w:rsidRPr="0071665B">
              <w:rPr>
                <w:sz w:val="22"/>
                <w:szCs w:val="22"/>
              </w:rPr>
              <w:t>з</w:t>
            </w:r>
            <w:r w:rsidRPr="0071665B">
              <w:rPr>
                <w:sz w:val="22"/>
                <w:szCs w:val="22"/>
              </w:rPr>
              <w:t>водственные мощности, обладающие опытными квалифицированными кадрами и современной дорожно-строительной техникой.</w:t>
            </w:r>
          </w:p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 xml:space="preserve">Рынок </w:t>
            </w:r>
            <w:r w:rsidRPr="0071665B">
              <w:rPr>
                <w:kern w:val="28"/>
                <w:sz w:val="22"/>
                <w:szCs w:val="22"/>
              </w:rPr>
              <w:t>дорожной деятельности (за исключением проектирования) представлен 6 хозяйствующими субъектами,  5 из которых относятся к час</w:t>
            </w:r>
            <w:r w:rsidRPr="0071665B">
              <w:rPr>
                <w:kern w:val="28"/>
                <w:sz w:val="22"/>
                <w:szCs w:val="22"/>
              </w:rPr>
              <w:t>т</w:t>
            </w:r>
            <w:r w:rsidRPr="0071665B">
              <w:rPr>
                <w:kern w:val="28"/>
                <w:sz w:val="22"/>
                <w:szCs w:val="22"/>
              </w:rPr>
              <w:t xml:space="preserve">ному бизнесу.  </w:t>
            </w: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27.1.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Проведение анализа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стояния и развития ко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курентной среды на рынке дорожной де</w:t>
            </w:r>
            <w:r w:rsidRPr="0071665B">
              <w:rPr>
                <w:sz w:val="22"/>
                <w:szCs w:val="22"/>
              </w:rPr>
              <w:t>я</w:t>
            </w:r>
            <w:r w:rsidRPr="0071665B">
              <w:rPr>
                <w:sz w:val="22"/>
                <w:szCs w:val="22"/>
              </w:rPr>
              <w:t>тельности (за исключ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нием проектирования), объемов дорожных 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бот, выполненных орг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низациями частной фо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мы собственности на автомобильных дорогах регионального значения</w:t>
            </w:r>
          </w:p>
        </w:tc>
        <w:tc>
          <w:tcPr>
            <w:tcW w:w="1668" w:type="dxa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Осуществл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ние монит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ринга дост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жения знач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ний ключевого показателя развития ко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куренции</w:t>
            </w:r>
          </w:p>
        </w:tc>
        <w:tc>
          <w:tcPr>
            <w:tcW w:w="1417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227" w:type="dxa"/>
            <w:vMerge w:val="restart"/>
          </w:tcPr>
          <w:p w:rsidR="00723ADD" w:rsidRPr="0071665B" w:rsidRDefault="00723ADD" w:rsidP="00CE4464"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 xml:space="preserve">ственности в сфере </w:t>
            </w:r>
            <w:r w:rsidRPr="0071665B">
              <w:rPr>
                <w:kern w:val="28"/>
                <w:sz w:val="22"/>
                <w:szCs w:val="22"/>
              </w:rPr>
              <w:t>дорожной деятел</w:t>
            </w:r>
            <w:r w:rsidRPr="0071665B">
              <w:rPr>
                <w:kern w:val="28"/>
                <w:sz w:val="22"/>
                <w:szCs w:val="22"/>
              </w:rPr>
              <w:t>ь</w:t>
            </w:r>
            <w:r w:rsidRPr="0071665B">
              <w:rPr>
                <w:kern w:val="28"/>
                <w:sz w:val="22"/>
                <w:szCs w:val="22"/>
              </w:rPr>
              <w:t>ности (за исключ</w:t>
            </w:r>
            <w:r w:rsidRPr="0071665B">
              <w:rPr>
                <w:kern w:val="28"/>
                <w:sz w:val="22"/>
                <w:szCs w:val="22"/>
              </w:rPr>
              <w:t>е</w:t>
            </w:r>
            <w:r w:rsidRPr="0071665B">
              <w:rPr>
                <w:kern w:val="28"/>
                <w:sz w:val="22"/>
                <w:szCs w:val="22"/>
              </w:rPr>
              <w:t>нием проектиров</w:t>
            </w:r>
            <w:r w:rsidRPr="0071665B">
              <w:rPr>
                <w:kern w:val="28"/>
                <w:sz w:val="22"/>
                <w:szCs w:val="22"/>
              </w:rPr>
              <w:t>а</w:t>
            </w:r>
            <w:r w:rsidRPr="0071665B">
              <w:rPr>
                <w:kern w:val="28"/>
                <w:sz w:val="22"/>
                <w:szCs w:val="22"/>
              </w:rPr>
              <w:t>ния)</w:t>
            </w:r>
            <w:r w:rsidRPr="0071665B">
              <w:rPr>
                <w:color w:val="000000"/>
                <w:sz w:val="22"/>
                <w:szCs w:val="22"/>
              </w:rPr>
              <w:t>, процентов</w:t>
            </w:r>
          </w:p>
        </w:tc>
        <w:tc>
          <w:tcPr>
            <w:tcW w:w="721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t>58</w:t>
            </w:r>
          </w:p>
        </w:tc>
        <w:tc>
          <w:tcPr>
            <w:tcW w:w="879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t>60</w:t>
            </w:r>
          </w:p>
        </w:tc>
        <w:tc>
          <w:tcPr>
            <w:tcW w:w="850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pPr>
              <w:jc w:val="center"/>
            </w:pPr>
            <w:r w:rsidRPr="0071665B">
              <w:t>75</w:t>
            </w:r>
          </w:p>
        </w:tc>
        <w:tc>
          <w:tcPr>
            <w:tcW w:w="2382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Сектор жилищно-коммунального 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ства, организации брендирования объе</w:t>
            </w:r>
            <w:r w:rsidRPr="0071665B">
              <w:rPr>
                <w:sz w:val="22"/>
                <w:szCs w:val="22"/>
              </w:rPr>
              <w:t>к</w:t>
            </w:r>
            <w:r w:rsidRPr="0071665B">
              <w:rPr>
                <w:sz w:val="22"/>
                <w:szCs w:val="22"/>
              </w:rPr>
              <w:t>тов придорожного сервиса и дорожного хозяйства админис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рации муниципальн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го образования В</w:t>
            </w:r>
            <w:r w:rsidRPr="0071665B">
              <w:rPr>
                <w:sz w:val="22"/>
                <w:szCs w:val="22"/>
              </w:rPr>
              <w:t>ы</w:t>
            </w:r>
            <w:r w:rsidRPr="0071665B">
              <w:rPr>
                <w:sz w:val="22"/>
                <w:szCs w:val="22"/>
              </w:rPr>
              <w:t>селковский район</w:t>
            </w: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71665B">
              <w:rPr>
                <w:sz w:val="22"/>
                <w:szCs w:val="22"/>
              </w:rPr>
              <w:t>2.</w:t>
            </w:r>
          </w:p>
        </w:tc>
        <w:tc>
          <w:tcPr>
            <w:tcW w:w="2607" w:type="dxa"/>
          </w:tcPr>
          <w:p w:rsidR="00723ADD" w:rsidRPr="0071665B" w:rsidRDefault="00723ADD" w:rsidP="00EE0E0B">
            <w:pPr>
              <w:jc w:val="both"/>
            </w:pPr>
            <w:r w:rsidRPr="0071665B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дорожного стро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тельства и определение подрядчиков конкурен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ными способами в целях выявления лучших усл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вий выполнения работ</w:t>
            </w:r>
          </w:p>
        </w:tc>
        <w:tc>
          <w:tcPr>
            <w:tcW w:w="1668" w:type="dxa"/>
            <w:vMerge w:val="restart"/>
          </w:tcPr>
          <w:p w:rsidR="00723ADD" w:rsidRPr="0071665B" w:rsidRDefault="00723ADD" w:rsidP="0067253D">
            <w:r w:rsidRPr="0071665B">
              <w:rPr>
                <w:sz w:val="22"/>
                <w:szCs w:val="22"/>
              </w:rPr>
              <w:t>Предоставл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ние равных возможностей для участия в торгах 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ствующим субъектам, н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зависимо от их формы собс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венности.</w:t>
            </w:r>
          </w:p>
          <w:p w:rsidR="00723ADD" w:rsidRPr="0071665B" w:rsidRDefault="00723ADD" w:rsidP="0067253D">
            <w:r w:rsidRPr="0071665B">
              <w:rPr>
                <w:sz w:val="22"/>
                <w:szCs w:val="22"/>
              </w:rPr>
              <w:t>Исключение случаев созд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ния препятс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вий для ос</w:t>
            </w:r>
            <w:r w:rsidRPr="0071665B">
              <w:rPr>
                <w:sz w:val="22"/>
                <w:szCs w:val="22"/>
              </w:rPr>
              <w:t>у</w:t>
            </w:r>
            <w:r w:rsidRPr="0071665B">
              <w:rPr>
                <w:sz w:val="22"/>
                <w:szCs w:val="22"/>
              </w:rPr>
              <w:t>ществления предприним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тельской де</w:t>
            </w:r>
            <w:r w:rsidRPr="0071665B">
              <w:rPr>
                <w:sz w:val="22"/>
                <w:szCs w:val="22"/>
              </w:rPr>
              <w:t>я</w:t>
            </w:r>
            <w:r w:rsidRPr="0071665B">
              <w:rPr>
                <w:sz w:val="22"/>
                <w:szCs w:val="22"/>
              </w:rPr>
              <w:t>тельности</w:t>
            </w:r>
          </w:p>
        </w:tc>
        <w:tc>
          <w:tcPr>
            <w:tcW w:w="1417" w:type="dxa"/>
            <w:vMerge/>
          </w:tcPr>
          <w:p w:rsidR="00723ADD" w:rsidRPr="0071665B" w:rsidRDefault="00723ADD" w:rsidP="0067253D"/>
        </w:tc>
        <w:tc>
          <w:tcPr>
            <w:tcW w:w="2227" w:type="dxa"/>
            <w:vMerge/>
          </w:tcPr>
          <w:p w:rsidR="00723ADD" w:rsidRPr="0071665B" w:rsidRDefault="00723ADD" w:rsidP="0067253D"/>
        </w:tc>
        <w:tc>
          <w:tcPr>
            <w:tcW w:w="721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879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850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2382" w:type="dxa"/>
            <w:vMerge/>
          </w:tcPr>
          <w:p w:rsidR="00723ADD" w:rsidRPr="0071665B" w:rsidRDefault="00723ADD" w:rsidP="0067253D"/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71665B">
              <w:rPr>
                <w:sz w:val="22"/>
                <w:szCs w:val="22"/>
              </w:rPr>
              <w:t>3.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Соблюдение сроков о</w:t>
            </w:r>
            <w:r w:rsidRPr="0071665B">
              <w:rPr>
                <w:sz w:val="22"/>
                <w:szCs w:val="22"/>
              </w:rPr>
              <w:t>п</w:t>
            </w:r>
            <w:r w:rsidRPr="0071665B">
              <w:rPr>
                <w:sz w:val="22"/>
                <w:szCs w:val="22"/>
              </w:rPr>
              <w:t>латы выполненных и принятых заказчиком работ в соответствии с условиями заключенных государственных ко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трактов</w:t>
            </w:r>
          </w:p>
        </w:tc>
        <w:tc>
          <w:tcPr>
            <w:tcW w:w="1668" w:type="dxa"/>
            <w:vMerge/>
          </w:tcPr>
          <w:p w:rsidR="00723ADD" w:rsidRPr="0071665B" w:rsidRDefault="00723ADD" w:rsidP="0067253D"/>
        </w:tc>
        <w:tc>
          <w:tcPr>
            <w:tcW w:w="1417" w:type="dxa"/>
            <w:vMerge/>
          </w:tcPr>
          <w:p w:rsidR="00723ADD" w:rsidRPr="0071665B" w:rsidRDefault="00723ADD" w:rsidP="0067253D"/>
        </w:tc>
        <w:tc>
          <w:tcPr>
            <w:tcW w:w="2227" w:type="dxa"/>
            <w:vMerge/>
          </w:tcPr>
          <w:p w:rsidR="00723ADD" w:rsidRPr="0071665B" w:rsidRDefault="00723ADD" w:rsidP="0067253D"/>
        </w:tc>
        <w:tc>
          <w:tcPr>
            <w:tcW w:w="721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879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850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jc w:val="center"/>
            </w:pPr>
          </w:p>
        </w:tc>
        <w:tc>
          <w:tcPr>
            <w:tcW w:w="2382" w:type="dxa"/>
            <w:vMerge/>
          </w:tcPr>
          <w:p w:rsidR="00723ADD" w:rsidRPr="0071665B" w:rsidRDefault="00723ADD" w:rsidP="0067253D"/>
        </w:tc>
      </w:tr>
      <w:tr w:rsidR="00723ADD" w:rsidRPr="00965F77" w:rsidTr="0071665B">
        <w:trPr>
          <w:trHeight w:val="269"/>
        </w:trPr>
        <w:tc>
          <w:tcPr>
            <w:tcW w:w="14709" w:type="dxa"/>
            <w:gridSpan w:val="11"/>
          </w:tcPr>
          <w:p w:rsidR="00723ADD" w:rsidRPr="0071665B" w:rsidRDefault="00723ADD" w:rsidP="00C92F53">
            <w:pPr>
              <w:pStyle w:val="ListParagraph"/>
              <w:ind w:left="360"/>
              <w:jc w:val="center"/>
            </w:pPr>
            <w:r w:rsidRPr="0071665B">
              <w:rPr>
                <w:sz w:val="22"/>
                <w:szCs w:val="22"/>
              </w:rPr>
              <w:t xml:space="preserve"> 28. Рынок товарной аквакультуры</w:t>
            </w:r>
          </w:p>
        </w:tc>
      </w:tr>
      <w:tr w:rsidR="00723ADD" w:rsidRPr="0071665B" w:rsidTr="0071665B">
        <w:trPr>
          <w:trHeight w:val="1125"/>
        </w:trPr>
        <w:tc>
          <w:tcPr>
            <w:tcW w:w="14709" w:type="dxa"/>
            <w:gridSpan w:val="11"/>
          </w:tcPr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67253D">
            <w:pPr>
              <w:ind w:firstLine="731"/>
              <w:jc w:val="both"/>
              <w:rPr>
                <w:color w:val="000000"/>
              </w:rPr>
            </w:pPr>
          </w:p>
          <w:p w:rsidR="00723ADD" w:rsidRPr="0071665B" w:rsidRDefault="00723ADD" w:rsidP="0067253D">
            <w:pPr>
              <w:ind w:firstLine="731"/>
              <w:jc w:val="both"/>
              <w:rPr>
                <w:color w:val="000000"/>
              </w:rPr>
            </w:pPr>
            <w:r w:rsidRPr="0071665B">
              <w:rPr>
                <w:color w:val="000000"/>
                <w:sz w:val="22"/>
                <w:szCs w:val="22"/>
              </w:rPr>
              <w:t>Согласно статистической формы: РППР (аквакультура) объем изъятия объектов аквакультуры (товарного рыбоводства) в 2018 году составил 8339 тонны.</w:t>
            </w:r>
          </w:p>
          <w:p w:rsidR="00723ADD" w:rsidRPr="0071665B" w:rsidRDefault="00723ADD" w:rsidP="00B57E10">
            <w:pPr>
              <w:ind w:right="-67" w:firstLine="731"/>
              <w:jc w:val="both"/>
            </w:pPr>
            <w:r w:rsidRPr="0071665B">
              <w:rPr>
                <w:color w:val="000000"/>
                <w:sz w:val="22"/>
                <w:szCs w:val="22"/>
              </w:rPr>
              <w:t>На товарном рынке существует проблема реализации произведенной продукции, в связи с чем ведется работа по увеличению прямых продаж произведенной продукции на стационарных продовольственных рынках Краснодарского края и «выездной» торговли на ярмарках, проводимых муниц</w:t>
            </w:r>
            <w:r w:rsidRPr="0071665B">
              <w:rPr>
                <w:color w:val="000000"/>
                <w:sz w:val="22"/>
                <w:szCs w:val="22"/>
              </w:rPr>
              <w:t>и</w:t>
            </w:r>
            <w:r w:rsidRPr="0071665B">
              <w:rPr>
                <w:color w:val="000000"/>
                <w:sz w:val="22"/>
                <w:szCs w:val="22"/>
              </w:rPr>
              <w:t>пальными образованиями.</w:t>
            </w:r>
          </w:p>
        </w:tc>
      </w:tr>
      <w:tr w:rsidR="00723ADD" w:rsidRPr="0071665B" w:rsidTr="0071665B">
        <w:trPr>
          <w:trHeight w:val="1771"/>
        </w:trPr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28.1.</w:t>
            </w:r>
          </w:p>
          <w:p w:rsidR="00723ADD" w:rsidRPr="0071665B" w:rsidRDefault="00723ADD" w:rsidP="00B57E10">
            <w:pPr>
              <w:ind w:left="-120" w:right="-31"/>
            </w:pPr>
          </w:p>
        </w:tc>
        <w:tc>
          <w:tcPr>
            <w:tcW w:w="2607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Оказание государстве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ной поддержки на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изводство товарной р</w:t>
            </w:r>
            <w:r w:rsidRPr="0071665B">
              <w:rPr>
                <w:sz w:val="22"/>
                <w:szCs w:val="22"/>
              </w:rPr>
              <w:t>ы</w:t>
            </w:r>
            <w:r w:rsidRPr="0071665B">
              <w:rPr>
                <w:sz w:val="22"/>
                <w:szCs w:val="22"/>
              </w:rPr>
              <w:t>бы и рыбопосадочного материала</w:t>
            </w:r>
          </w:p>
        </w:tc>
        <w:tc>
          <w:tcPr>
            <w:tcW w:w="1668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Увеличение производства товарной акв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культуры</w:t>
            </w:r>
          </w:p>
          <w:p w:rsidR="00723ADD" w:rsidRPr="0071665B" w:rsidRDefault="00723ADD" w:rsidP="0067253D">
            <w:pPr>
              <w:ind w:right="-31"/>
              <w:jc w:val="both"/>
            </w:pPr>
          </w:p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товарной аквакул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туры, процентов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97,2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97,2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97,2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97,2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97,5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министерство сел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ского хозяйства и п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рерабатывающей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мышленности Кра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нодарского края</w:t>
            </w:r>
          </w:p>
          <w:p w:rsidR="00723ADD" w:rsidRPr="0071665B" w:rsidRDefault="00723ADD" w:rsidP="0067253D">
            <w:pPr>
              <w:jc w:val="both"/>
            </w:pPr>
          </w:p>
        </w:tc>
      </w:tr>
      <w:tr w:rsidR="00723ADD" w:rsidRPr="0071665B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28.2.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Создание условий для продвижения продукции предприятий и организ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ций, занимающихся т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варной аквакультурой. Знакомство потенциал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ных потребителей с а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сортиментом выпуска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мой продукции.</w:t>
            </w:r>
          </w:p>
          <w:p w:rsidR="00723ADD" w:rsidRPr="0071665B" w:rsidRDefault="00723ADD" w:rsidP="0067253D">
            <w:pPr>
              <w:jc w:val="both"/>
            </w:pPr>
          </w:p>
        </w:tc>
        <w:tc>
          <w:tcPr>
            <w:tcW w:w="1668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Расширение рынка сбыта рыбной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дукции.</w:t>
            </w:r>
          </w:p>
          <w:p w:rsidR="00723ADD" w:rsidRPr="0071665B" w:rsidRDefault="00723ADD" w:rsidP="00D86ADF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Стимулиров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ние активного участия 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ствующих субъектов в проведении агропромы</w:t>
            </w:r>
            <w:r w:rsidRPr="0071665B">
              <w:rPr>
                <w:sz w:val="22"/>
                <w:szCs w:val="22"/>
              </w:rPr>
              <w:t>ш</w:t>
            </w:r>
            <w:r w:rsidRPr="0071665B">
              <w:rPr>
                <w:sz w:val="22"/>
                <w:szCs w:val="22"/>
              </w:rPr>
              <w:t>ленной выста</w:t>
            </w:r>
            <w:r w:rsidRPr="0071665B">
              <w:rPr>
                <w:sz w:val="22"/>
                <w:szCs w:val="22"/>
              </w:rPr>
              <w:t>в</w:t>
            </w:r>
            <w:r w:rsidRPr="0071665B">
              <w:rPr>
                <w:sz w:val="22"/>
                <w:szCs w:val="22"/>
              </w:rPr>
              <w:t>ки «Кубанская ярмарка».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Участие предпр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ятий аквакультуры в агропромышленной выставки «Кубанская  ярмарка», предоста</w:t>
            </w:r>
            <w:r w:rsidRPr="0071665B">
              <w:rPr>
                <w:sz w:val="22"/>
                <w:szCs w:val="22"/>
              </w:rPr>
              <w:t>в</w:t>
            </w:r>
            <w:r w:rsidRPr="0071665B">
              <w:rPr>
                <w:sz w:val="22"/>
                <w:szCs w:val="22"/>
              </w:rPr>
              <w:t>ление отчета об уч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стниках в уполном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ченный орган, нал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чие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министерство сел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ского хозяйства и п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рерабатывающей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мышленности Кра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нодарского края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C92F53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71665B">
              <w:rPr>
                <w:sz w:val="22"/>
                <w:szCs w:val="22"/>
              </w:rPr>
              <w:t>29.Рынок легкой промышленности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На территории Выселковского района лёгкая промышленность представлена хозяйствующими субъектами малого бизнеса- 5 индивидуальными предпринимателями. Осуществляется выпуск готовых текстильных изделий, одежды и  аксессуаров для неё, вязанных и трикотажных чулочно-носочных изделий. </w:t>
            </w:r>
          </w:p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 Имеются следующие проблемы на товарном рынке:</w:t>
            </w:r>
          </w:p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отсутствие сырьевой базы, собственного текстильного производства, кадровая проблема легкой промышленности проявляется в дефиците швей;</w:t>
            </w:r>
          </w:p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высокая насыщенность российского рынка дешевыми импортными товарами. </w:t>
            </w:r>
          </w:p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В соответствии со Стратегией социально-экономического развития Краснодарского края до 2030 года, утверждённой Законом Краснодарского края от 21 декабря 2018 г. № 3930-КЗ, лёгкая промышленность определена как одна из приоритетных отраслей кластера умной промышленности. </w:t>
            </w:r>
          </w:p>
          <w:p w:rsidR="00723ADD" w:rsidRPr="0071665B" w:rsidRDefault="00723ADD" w:rsidP="0067253D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 xml:space="preserve">Задачи по развитию конкуренции: </w:t>
            </w:r>
          </w:p>
          <w:p w:rsidR="00723ADD" w:rsidRPr="0071665B" w:rsidRDefault="00723ADD" w:rsidP="0067253D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 финансовой поддержки предприятий легкой промышленности; </w:t>
            </w:r>
          </w:p>
          <w:p w:rsidR="00723ADD" w:rsidRPr="0071665B" w:rsidRDefault="00723ADD" w:rsidP="0067253D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содействие в продвижении товаров хозяйствующих субъектов в сфере легкой промышленности на рынки; </w:t>
            </w:r>
          </w:p>
          <w:p w:rsidR="00723ADD" w:rsidRPr="0071665B" w:rsidRDefault="00723ADD" w:rsidP="0067253D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привлечение частных инвестиций в сферу легкой промышленности</w:t>
            </w:r>
          </w:p>
          <w:p w:rsidR="00723ADD" w:rsidRPr="0071665B" w:rsidRDefault="00723ADD" w:rsidP="002739D5">
            <w:pPr>
              <w:ind w:firstLine="709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29.1.</w:t>
            </w:r>
          </w:p>
        </w:tc>
        <w:tc>
          <w:tcPr>
            <w:tcW w:w="2607" w:type="dxa"/>
          </w:tcPr>
          <w:p w:rsidR="00723ADD" w:rsidRPr="0071665B" w:rsidRDefault="00723ADD" w:rsidP="002739D5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Информирование о м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рах государственной поддержки предприятий легкой промышленности</w:t>
            </w:r>
          </w:p>
        </w:tc>
        <w:tc>
          <w:tcPr>
            <w:tcW w:w="1668" w:type="dxa"/>
          </w:tcPr>
          <w:p w:rsidR="00723ADD" w:rsidRPr="0071665B" w:rsidRDefault="00723ADD" w:rsidP="006725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мер государстве</w:t>
            </w:r>
            <w:r w:rsidRPr="00716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716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поддержки предприятиям легкой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мышленности</w:t>
            </w:r>
          </w:p>
          <w:p w:rsidR="00723ADD" w:rsidRPr="0071665B" w:rsidRDefault="00723ADD" w:rsidP="0067253D">
            <w:pPr>
              <w:ind w:right="-31"/>
            </w:pP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в сфере легкой промышле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ности, процентов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Отдел экономического развития, инвестиций и малого бизнеса а</w:t>
            </w:r>
            <w:r w:rsidRPr="0071665B">
              <w:rPr>
                <w:sz w:val="22"/>
                <w:szCs w:val="22"/>
              </w:rPr>
              <w:t>д</w:t>
            </w:r>
            <w:r w:rsidRPr="0071665B">
              <w:rPr>
                <w:sz w:val="22"/>
                <w:szCs w:val="22"/>
              </w:rPr>
              <w:t>министрации муниц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пального образования Выселковский район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BC557A">
            <w:pPr>
              <w:pStyle w:val="ListParagraph"/>
              <w:numPr>
                <w:ilvl w:val="0"/>
                <w:numId w:val="11"/>
              </w:numPr>
              <w:jc w:val="center"/>
              <w:rPr>
                <w:color w:val="FF0000"/>
              </w:rPr>
            </w:pPr>
            <w:r w:rsidRPr="007166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 xml:space="preserve">На территории Выселковского района рынок обработки древесины и производства изделий из дерева представлен  хозяйствующими субъектами малого бизнеса- 12 индивидуальными предпринимателями.. 1 из которых занят обработкой древесины, 11 – производством мебели.   </w:t>
            </w:r>
          </w:p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 xml:space="preserve">Административных барьеров для входа на рынок частного бизнеса нет. </w:t>
            </w:r>
          </w:p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Техническое перевооружение мебельного производства должно осуществляться за счет совершенствования системы проектирования и повыш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ния технологичности мебели; дальнейшей концентрации производства, углубления технологической специализации и межотраслевой кооперации;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вершенствования технологии и внедрения перспективных технологических процессов на базе новых видов материалов; комплексной механизации и а</w:t>
            </w:r>
            <w:r w:rsidRPr="0071665B">
              <w:rPr>
                <w:sz w:val="22"/>
                <w:szCs w:val="22"/>
              </w:rPr>
              <w:t>в</w:t>
            </w:r>
            <w:r w:rsidRPr="0071665B">
              <w:rPr>
                <w:sz w:val="22"/>
                <w:szCs w:val="22"/>
              </w:rPr>
              <w:t>томатизации производственных процессов.</w:t>
            </w:r>
          </w:p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Необходимо: повышение уровня комплексного использования сырья, связанного с применением древесных отходов в промышленных целях, всестороннее применение новых, более производительных и безотходных методов технологии деревообработки, создание новых видов конструкций в</w:t>
            </w:r>
            <w:r w:rsidRPr="0071665B">
              <w:rPr>
                <w:sz w:val="22"/>
                <w:szCs w:val="22"/>
              </w:rPr>
              <w:t>ы</w:t>
            </w:r>
            <w:r w:rsidRPr="0071665B">
              <w:rPr>
                <w:sz w:val="22"/>
                <w:szCs w:val="22"/>
              </w:rPr>
              <w:t>пускаемых машин, механизмов и приборов, применения более современного производительного оборудования, в том числе роботов и станков с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граммным управлением, механизации производственных процессов, внедрения научной организации труда и производства.</w:t>
            </w:r>
          </w:p>
          <w:p w:rsidR="00723ADD" w:rsidRPr="0071665B" w:rsidRDefault="00723ADD" w:rsidP="00001F80">
            <w:pPr>
              <w:ind w:firstLine="731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30" w:right="-31"/>
              <w:jc w:val="center"/>
            </w:pPr>
            <w:r w:rsidRPr="0071665B">
              <w:rPr>
                <w:sz w:val="22"/>
                <w:szCs w:val="22"/>
              </w:rPr>
              <w:t>30.1.</w:t>
            </w:r>
          </w:p>
        </w:tc>
        <w:tc>
          <w:tcPr>
            <w:tcW w:w="2607" w:type="dxa"/>
          </w:tcPr>
          <w:p w:rsidR="00723ADD" w:rsidRPr="0071665B" w:rsidRDefault="00723ADD" w:rsidP="00001F80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Информирование о м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рах государственной поддержки предприятий деревообрабатывающей промышленности</w:t>
            </w:r>
          </w:p>
        </w:tc>
        <w:tc>
          <w:tcPr>
            <w:tcW w:w="1668" w:type="dxa"/>
          </w:tcPr>
          <w:p w:rsidR="00723ADD" w:rsidRPr="0071665B" w:rsidRDefault="00723ADD" w:rsidP="0067253D">
            <w:pPr>
              <w:pStyle w:val="ConsPlusNormal"/>
              <w:jc w:val="both"/>
              <w:rPr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мер государстве</w:t>
            </w:r>
            <w:r w:rsidRPr="00716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716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поддержки предприятиям де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еревообр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батывающей промышленн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в сфере обработки древесины и производства  и</w:t>
            </w:r>
            <w:r w:rsidRPr="0071665B">
              <w:rPr>
                <w:sz w:val="22"/>
                <w:szCs w:val="22"/>
              </w:rPr>
              <w:t>з</w:t>
            </w:r>
            <w:r w:rsidRPr="0071665B">
              <w:rPr>
                <w:sz w:val="22"/>
                <w:szCs w:val="22"/>
              </w:rPr>
              <w:t>делий из дерева, процентов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Отдел экономического развития, инвестиций и малого бизнеса а</w:t>
            </w:r>
            <w:r w:rsidRPr="0071665B">
              <w:rPr>
                <w:sz w:val="22"/>
                <w:szCs w:val="22"/>
              </w:rPr>
              <w:t>д</w:t>
            </w:r>
            <w:r w:rsidRPr="0071665B">
              <w:rPr>
                <w:sz w:val="22"/>
                <w:szCs w:val="22"/>
              </w:rPr>
              <w:t>министрации муниц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пального образования Выселковский район</w:t>
            </w:r>
            <w:r w:rsidRPr="0071665B">
              <w:t xml:space="preserve"> 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pStyle w:val="ListParagraph"/>
              <w:numPr>
                <w:ilvl w:val="0"/>
                <w:numId w:val="11"/>
              </w:numPr>
              <w:ind w:left="22" w:firstLine="338"/>
              <w:jc w:val="center"/>
              <w:rPr>
                <w:color w:val="FF0000"/>
              </w:rPr>
            </w:pPr>
            <w:r w:rsidRPr="0071665B">
              <w:rPr>
                <w:sz w:val="22"/>
                <w:szCs w:val="22"/>
              </w:rPr>
              <w:t>Рынок производства бетона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Развитие рынка бетона стабильно, поскольку строительство остается одним из наиболее важных сегментов реального сектора экономики.</w:t>
            </w:r>
          </w:p>
          <w:p w:rsidR="00723ADD" w:rsidRPr="0071665B" w:rsidRDefault="00723ADD" w:rsidP="001B3A5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Также в целях исполнения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в Краснодарском крае протоколом заседания регионального проектного комитета от 6 декабря 2018 г. № 6 утвержден паспорт региональной составляющей федерального проекта «Жильё». В рамках указанного проекта определены целевые показ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тели по объёму ввода жилья в Краснодарском крае на 2019 – 2024 годы – 36,7 млн м</w:t>
            </w:r>
            <w:r w:rsidRPr="0071665B">
              <w:rPr>
                <w:sz w:val="22"/>
                <w:szCs w:val="22"/>
                <w:vertAlign w:val="superscript"/>
              </w:rPr>
              <w:t>2</w:t>
            </w:r>
            <w:r w:rsidRPr="0071665B">
              <w:rPr>
                <w:sz w:val="22"/>
                <w:szCs w:val="22"/>
              </w:rPr>
              <w:t>. В муниципальном образовании Выселковский район производство товарного бетона осуществляет 1 крупное предприятие и 3 хозяйствующих субъекта малого бизнеса, 2 из которых -юридические лица, 1- индивидуал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ный предприниматель, о деятельности которых размещена информация в Каталоге строительных материалов (на официальном сайте департамента пром политики).</w:t>
            </w:r>
          </w:p>
          <w:p w:rsidR="00723ADD" w:rsidRPr="0071665B" w:rsidRDefault="00723ADD" w:rsidP="0067253D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67253D">
            <w:pPr>
              <w:ind w:firstLine="567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31.1.</w:t>
            </w:r>
          </w:p>
        </w:tc>
        <w:tc>
          <w:tcPr>
            <w:tcW w:w="260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прои</w:t>
            </w:r>
            <w:r w:rsidRPr="0071665B">
              <w:rPr>
                <w:sz w:val="22"/>
                <w:szCs w:val="22"/>
              </w:rPr>
              <w:t>з</w:t>
            </w:r>
            <w:r w:rsidRPr="0071665B">
              <w:rPr>
                <w:sz w:val="22"/>
                <w:szCs w:val="22"/>
              </w:rPr>
              <w:t>водства бетона</w:t>
            </w:r>
          </w:p>
          <w:p w:rsidR="00723ADD" w:rsidRPr="0071665B" w:rsidRDefault="00723ADD" w:rsidP="00BF6717">
            <w:pPr>
              <w:ind w:right="-31"/>
              <w:jc w:val="both"/>
            </w:pPr>
          </w:p>
          <w:p w:rsidR="00723ADD" w:rsidRPr="0071665B" w:rsidRDefault="00723ADD" w:rsidP="00BF6717">
            <w:pPr>
              <w:ind w:right="-31"/>
              <w:jc w:val="both"/>
            </w:pPr>
          </w:p>
        </w:tc>
        <w:tc>
          <w:tcPr>
            <w:tcW w:w="1668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в сфере производства  бет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на, процентов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7D73C3">
            <w:pPr>
              <w:jc w:val="both"/>
            </w:pPr>
            <w:r w:rsidRPr="0071665B">
              <w:rPr>
                <w:sz w:val="22"/>
                <w:szCs w:val="22"/>
              </w:rPr>
              <w:t>Отдел экономического развития, инвестиций и малого бизнеса а</w:t>
            </w:r>
            <w:r w:rsidRPr="0071665B">
              <w:rPr>
                <w:sz w:val="22"/>
                <w:szCs w:val="22"/>
              </w:rPr>
              <w:t>д</w:t>
            </w:r>
            <w:r w:rsidRPr="0071665B">
              <w:rPr>
                <w:sz w:val="22"/>
                <w:szCs w:val="22"/>
              </w:rPr>
              <w:t>министрации муниц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пального образования Выселковский район</w:t>
            </w:r>
            <w:r w:rsidRPr="0071665B">
              <w:t xml:space="preserve"> 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pStyle w:val="ListParagraph"/>
              <w:numPr>
                <w:ilvl w:val="0"/>
                <w:numId w:val="11"/>
              </w:numPr>
              <w:ind w:right="-31"/>
              <w:jc w:val="center"/>
            </w:pPr>
            <w:r w:rsidRPr="007166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suppressAutoHyphens/>
              <w:autoSpaceDE w:val="0"/>
              <w:autoSpaceDN w:val="0"/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Одним из приоритетных направлений развития агропромышленного комплекса Краснодарского края остается развитие малых форм хозяйствования. </w:t>
            </w:r>
          </w:p>
          <w:p w:rsidR="00723ADD" w:rsidRPr="0071665B" w:rsidRDefault="00723ADD" w:rsidP="0067253D">
            <w:pPr>
              <w:suppressAutoHyphens/>
              <w:autoSpaceDE w:val="0"/>
              <w:autoSpaceDN w:val="0"/>
              <w:ind w:firstLine="709"/>
              <w:jc w:val="both"/>
            </w:pPr>
            <w:r w:rsidRPr="0071665B">
              <w:rPr>
                <w:spacing w:val="-10"/>
                <w:sz w:val="22"/>
                <w:szCs w:val="22"/>
              </w:rPr>
              <w:t xml:space="preserve">Весомый вклад в продовольственную корзину вносят субъекты малых формах хозяйствования. Ими производится треть краевого объема молока, треть мяса, две трети овощей, 93% объемов картофеля. </w:t>
            </w:r>
            <w:r w:rsidRPr="0071665B">
              <w:rPr>
                <w:sz w:val="22"/>
                <w:szCs w:val="22"/>
              </w:rPr>
              <w:t>Опираясь на оказываемую господдержку, фермеры продолжают наращивать объемы производства сельхозпродукции. На их долю в общем объеме валового производства сельхозпродукции приходится свыше 40%.</w:t>
            </w:r>
          </w:p>
          <w:p w:rsidR="00723ADD" w:rsidRPr="0071665B" w:rsidRDefault="00723ADD" w:rsidP="006725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71665B">
              <w:rPr>
                <w:sz w:val="22"/>
                <w:szCs w:val="22"/>
              </w:rPr>
              <w:t>За 2018 год на долю малых форм хозяйствования в общем объеме сельскохозяйственного производства приходится 34% (494 тыс. тонн) от кра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вого объема молока, 33% (168,4 тыс. тонн) от произведенного в крае скота и птицы на убой в живом весе</w:t>
            </w:r>
            <w:r w:rsidRPr="0071665B">
              <w:rPr>
                <w:color w:val="FF0000"/>
                <w:sz w:val="22"/>
                <w:szCs w:val="22"/>
              </w:rPr>
              <w:t xml:space="preserve"> </w:t>
            </w:r>
            <w:r w:rsidRPr="0071665B">
              <w:rPr>
                <w:sz w:val="22"/>
                <w:szCs w:val="22"/>
              </w:rPr>
              <w:t xml:space="preserve">и 40% (685 млн. шт.) от произведенного в крае яйца. </w:t>
            </w:r>
          </w:p>
          <w:p w:rsidR="00723ADD" w:rsidRPr="0071665B" w:rsidRDefault="00723ADD" w:rsidP="006725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При этом доля поголовья, приходящегося на малые формы хозяйствования, в общем поголовье по крупному рогатому скоту составила 36,4% (193 тыс. голов), в т. ч. коров - 39% (82 тыс. голов), по мелкому рогатому скоту – 93% (210 тыс. голов). </w:t>
            </w:r>
          </w:p>
          <w:p w:rsidR="00723ADD" w:rsidRPr="0071665B" w:rsidRDefault="00723ADD" w:rsidP="006725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1665B">
              <w:rPr>
                <w:sz w:val="22"/>
                <w:szCs w:val="22"/>
              </w:rPr>
              <w:t>По состоянию на 1 января 2019 года поголовье КРС в малых формах хозяйствования увеличилось на 0,7 тыс. голов к аналогичному уровню 2018 года до 193,2 тыс. голов.</w:t>
            </w:r>
          </w:p>
          <w:p w:rsidR="00723ADD" w:rsidRPr="0071665B" w:rsidRDefault="00723ADD" w:rsidP="006725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1665B">
              <w:rPr>
                <w:sz w:val="22"/>
                <w:szCs w:val="22"/>
              </w:rPr>
              <w:t>Поголовье мелкого рогатого скота в малых формах хозяйствования к 2017 году увеличилось на 0,4 тыс. голов и составило 210 тыс. голов,</w:t>
            </w:r>
            <w:r w:rsidRPr="0071665B">
              <w:rPr>
                <w:color w:val="FF0000"/>
                <w:sz w:val="22"/>
                <w:szCs w:val="22"/>
              </w:rPr>
              <w:t xml:space="preserve"> </w:t>
            </w:r>
            <w:r w:rsidRPr="0071665B">
              <w:rPr>
                <w:sz w:val="22"/>
                <w:szCs w:val="22"/>
              </w:rPr>
              <w:t>пог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ловье птицы увеличилось и составило 10,8 млн. голов.</w:t>
            </w:r>
          </w:p>
          <w:p w:rsidR="00723ADD" w:rsidRPr="0071665B" w:rsidRDefault="00723ADD" w:rsidP="006725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1665B">
              <w:rPr>
                <w:sz w:val="22"/>
                <w:szCs w:val="22"/>
              </w:rPr>
              <w:t>В настоящее время активно развивается сельскохозяйственная кооперация, более 60 новых кооперативов создано за период 2018-2019 годы на Кубани. Начинающие фермеры получают государственную поддержку, объединение усилий позволяет быть конкурентоспособными на рынке.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6725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32.1.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Оказание мер государс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венной поддержки сел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скохозяйственным п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требительским коопер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 xml:space="preserve">тивам </w:t>
            </w:r>
          </w:p>
        </w:tc>
        <w:tc>
          <w:tcPr>
            <w:tcW w:w="1668" w:type="dxa"/>
            <w:vMerge w:val="restart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1417" w:type="dxa"/>
            <w:vMerge w:val="restart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сельскохозяйс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венных потребител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ских кооперативов в общем объеме реал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зации сельскохозя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ственной продукции, процентов</w:t>
            </w:r>
          </w:p>
        </w:tc>
        <w:tc>
          <w:tcPr>
            <w:tcW w:w="721" w:type="dxa"/>
            <w:vMerge w:val="restart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0,2</w:t>
            </w:r>
          </w:p>
        </w:tc>
        <w:tc>
          <w:tcPr>
            <w:tcW w:w="879" w:type="dxa"/>
            <w:vMerge w:val="restart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vMerge w:val="restart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5</w:t>
            </w:r>
          </w:p>
        </w:tc>
        <w:tc>
          <w:tcPr>
            <w:tcW w:w="2382" w:type="dxa"/>
            <w:vMerge w:val="restart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министерство сельск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го хозяйства и перер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батывающей промы</w:t>
            </w:r>
            <w:r w:rsidRPr="0071665B">
              <w:rPr>
                <w:sz w:val="22"/>
                <w:szCs w:val="22"/>
              </w:rPr>
              <w:t>ш</w:t>
            </w:r>
            <w:r w:rsidRPr="0071665B">
              <w:rPr>
                <w:sz w:val="22"/>
                <w:szCs w:val="22"/>
              </w:rPr>
              <w:t>ленности Краснода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ского края</w:t>
            </w: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32.2.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Оказание информацио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ной и методологической помощи предпринимат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лям, реализующим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екты в сфере сельскох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зяйственной кооперации</w:t>
            </w:r>
          </w:p>
        </w:tc>
        <w:tc>
          <w:tcPr>
            <w:tcW w:w="1668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2227" w:type="dxa"/>
            <w:vMerge/>
          </w:tcPr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721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879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850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723ADD" w:rsidRPr="0071665B" w:rsidRDefault="00723ADD" w:rsidP="0067253D">
            <w:pPr>
              <w:ind w:right="-31"/>
              <w:jc w:val="center"/>
            </w:pPr>
          </w:p>
        </w:tc>
        <w:tc>
          <w:tcPr>
            <w:tcW w:w="2382" w:type="dxa"/>
            <w:vMerge/>
          </w:tcPr>
          <w:p w:rsidR="00723ADD" w:rsidRPr="0071665B" w:rsidRDefault="00723ADD" w:rsidP="0067253D">
            <w:pPr>
              <w:ind w:right="-31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32.3.</w:t>
            </w:r>
          </w:p>
        </w:tc>
        <w:tc>
          <w:tcPr>
            <w:tcW w:w="2607" w:type="dxa"/>
          </w:tcPr>
          <w:p w:rsidR="00723ADD" w:rsidRPr="0071665B" w:rsidRDefault="00723ADD" w:rsidP="008B2D86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Размещение на офиц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альном сайте министе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ства сельского хозяйства и перерабатывающей промышленности Кра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нодарского края (далее – официальный сайт Ми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сельхоза КК) актуальной информации о досту</w:t>
            </w:r>
            <w:r w:rsidRPr="0071665B">
              <w:rPr>
                <w:sz w:val="22"/>
                <w:szCs w:val="22"/>
              </w:rPr>
              <w:t>п</w:t>
            </w:r>
            <w:r w:rsidRPr="0071665B">
              <w:rPr>
                <w:sz w:val="22"/>
                <w:szCs w:val="22"/>
              </w:rPr>
              <w:t>ных мерах государстве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ной поддержки, включая  исчерпывающий пер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чень актуальных норм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тивных правовых актов, регламентирующих пр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доставление субсидий сельхозтоваропроизв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дителям</w:t>
            </w:r>
          </w:p>
        </w:tc>
        <w:tc>
          <w:tcPr>
            <w:tcW w:w="1668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Создание у</w:t>
            </w:r>
            <w:r w:rsidRPr="0071665B">
              <w:rPr>
                <w:sz w:val="22"/>
                <w:szCs w:val="22"/>
              </w:rPr>
              <w:t>с</w:t>
            </w:r>
            <w:r w:rsidRPr="0071665B">
              <w:rPr>
                <w:sz w:val="22"/>
                <w:szCs w:val="22"/>
              </w:rPr>
              <w:t>ловий для пр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влечения предприятий в указанную сферу, расш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 xml:space="preserve">рение рынка сбыта. </w:t>
            </w:r>
          </w:p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Повышение уровня инфо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мированности хозяйству</w:t>
            </w:r>
            <w:r w:rsidRPr="0071665B">
              <w:rPr>
                <w:sz w:val="22"/>
                <w:szCs w:val="22"/>
              </w:rPr>
              <w:t>ю</w:t>
            </w:r>
            <w:r w:rsidRPr="0071665B">
              <w:rPr>
                <w:sz w:val="22"/>
                <w:szCs w:val="22"/>
              </w:rPr>
              <w:t>щих субъектов на товарном рынке.</w:t>
            </w:r>
          </w:p>
          <w:p w:rsidR="00723ADD" w:rsidRPr="0071665B" w:rsidRDefault="00723ADD" w:rsidP="004A085D">
            <w:pPr>
              <w:jc w:val="both"/>
            </w:pPr>
            <w:r w:rsidRPr="0071665B">
              <w:rPr>
                <w:sz w:val="22"/>
                <w:szCs w:val="22"/>
              </w:rPr>
              <w:t>Обеспечение равного дост</w:t>
            </w:r>
            <w:r w:rsidRPr="0071665B">
              <w:rPr>
                <w:sz w:val="22"/>
                <w:szCs w:val="22"/>
              </w:rPr>
              <w:t>у</w:t>
            </w:r>
            <w:r w:rsidRPr="0071665B">
              <w:rPr>
                <w:sz w:val="22"/>
                <w:szCs w:val="22"/>
              </w:rPr>
              <w:t>па к информ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ции о досту</w:t>
            </w:r>
            <w:r w:rsidRPr="0071665B">
              <w:rPr>
                <w:sz w:val="22"/>
                <w:szCs w:val="22"/>
              </w:rPr>
              <w:t>п</w:t>
            </w:r>
            <w:r w:rsidRPr="0071665B">
              <w:rPr>
                <w:sz w:val="22"/>
                <w:szCs w:val="22"/>
              </w:rPr>
              <w:t>ных мерах г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сударственной поддержки сельхозтов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ропроизвод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телей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наличие информ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</w:p>
          <w:p w:rsidR="00723ADD" w:rsidRPr="0071665B" w:rsidRDefault="00723ADD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65B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Минсельхоза КК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министерство сельск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го хозяйства и перер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батывающей промы</w:t>
            </w:r>
            <w:r w:rsidRPr="0071665B">
              <w:rPr>
                <w:sz w:val="22"/>
                <w:szCs w:val="22"/>
              </w:rPr>
              <w:t>ш</w:t>
            </w:r>
            <w:r w:rsidRPr="0071665B">
              <w:rPr>
                <w:sz w:val="22"/>
                <w:szCs w:val="22"/>
              </w:rPr>
              <w:t>ленности Краснода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ского края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pStyle w:val="3"/>
              <w:numPr>
                <w:ilvl w:val="0"/>
                <w:numId w:val="11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71665B">
              <w:rPr>
                <w:sz w:val="22"/>
                <w:szCs w:val="22"/>
              </w:rPr>
              <w:t>Рынок композитных материалов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E7269">
            <w:pPr>
              <w:rPr>
                <w:color w:val="000000"/>
              </w:rPr>
            </w:pPr>
            <w:r w:rsidRPr="0071665B">
              <w:rPr>
                <w:sz w:val="22"/>
                <w:szCs w:val="22"/>
              </w:rPr>
              <w:t xml:space="preserve">      На территории Выселковского района рынок композитных материалов представлен 4 хозяйствующими субъектами малого бизнеса, из которых 1-юридическое лицо, 3 - индивидуальных предпринимателя. Осуществляется выпуск: огнеупорных изделий, </w:t>
            </w:r>
            <w:r w:rsidRPr="0071665B">
              <w:rPr>
                <w:color w:val="000000"/>
                <w:sz w:val="22"/>
                <w:szCs w:val="22"/>
              </w:rPr>
              <w:t>изделий из пластмасс, используемых в стро</w:t>
            </w:r>
            <w:r w:rsidRPr="0071665B">
              <w:rPr>
                <w:color w:val="000000"/>
                <w:sz w:val="22"/>
                <w:szCs w:val="22"/>
              </w:rPr>
              <w:t>и</w:t>
            </w:r>
            <w:r w:rsidRPr="0071665B">
              <w:rPr>
                <w:color w:val="000000"/>
                <w:sz w:val="22"/>
                <w:szCs w:val="22"/>
              </w:rPr>
              <w:t>тельстве, битуминозных смесей на основе природного асфальта или битума, нефтяного битума, минеральных смол или их пеков.</w:t>
            </w:r>
          </w:p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Координацией деятельности в сфере композитных материалов занимается объединение юридических лиц «Союз производителей композитов» (далее – Союз). Союз объединяет предприятия, производящие сырье, оборудование и вспомогательные материалы для производства композитов; фи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мы, производящие композитные материалы и изделия из них; научно-производственные организации; торговые компании. Союз занимается экономич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ским, техническим, отраслевым регулированием, развитием рынка и продвижением продукции. Взаимодействует с органами власти, общественными орган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зациями, Росстандартом, НИИ, вузами.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Для Краснодарского края развитие отрасли производства композитов имеет важное значение. Внедрение и широкое применение инновационных изделий и конструкций из композитных материалов сможет обеспечить не только полноценное развитие композитной отрасли в крае, но и важнейших отраслей-потребителей: сельского хозяйства, химии и нефтехимии, энергетического и строительного комплексов.</w:t>
            </w:r>
          </w:p>
          <w:p w:rsidR="00723ADD" w:rsidRPr="0071665B" w:rsidRDefault="00723ADD" w:rsidP="0067253D">
            <w:pPr>
              <w:ind w:firstLine="709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center"/>
            </w:pPr>
            <w:r w:rsidRPr="0071665B">
              <w:rPr>
                <w:sz w:val="22"/>
                <w:szCs w:val="22"/>
              </w:rPr>
              <w:t>33.1.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комп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зитных материалов</w:t>
            </w:r>
          </w:p>
          <w:p w:rsidR="00723ADD" w:rsidRPr="0071665B" w:rsidRDefault="00723ADD" w:rsidP="0067253D">
            <w:pPr>
              <w:ind w:right="-31"/>
              <w:jc w:val="both"/>
            </w:pPr>
          </w:p>
          <w:p w:rsidR="00723ADD" w:rsidRPr="0071665B" w:rsidRDefault="00723ADD" w:rsidP="0067253D">
            <w:pPr>
              <w:ind w:right="-31"/>
              <w:jc w:val="both"/>
            </w:pPr>
          </w:p>
        </w:tc>
        <w:tc>
          <w:tcPr>
            <w:tcW w:w="1668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композитных мат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риалов, процентов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Отдел экономического развития, инвестиций и малого бизнеса а</w:t>
            </w:r>
            <w:r w:rsidRPr="0071665B">
              <w:rPr>
                <w:sz w:val="22"/>
                <w:szCs w:val="22"/>
              </w:rPr>
              <w:t>д</w:t>
            </w:r>
            <w:r w:rsidRPr="0071665B">
              <w:rPr>
                <w:sz w:val="22"/>
                <w:szCs w:val="22"/>
              </w:rPr>
              <w:t>министрации муниц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пального образования Выселковский район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C02DAA">
            <w:pPr>
              <w:jc w:val="center"/>
            </w:pPr>
            <w:r w:rsidRPr="0071665B">
              <w:rPr>
                <w:sz w:val="22"/>
                <w:szCs w:val="22"/>
              </w:rPr>
              <w:t>34. Рынок оказания услуг по грузоперевозкам автомобильным транспортом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На территории муниципального образования Выселковский район рынок </w:t>
            </w:r>
            <w:r w:rsidRPr="0071665B">
              <w:t xml:space="preserve">оказания услуг по грузоперевозкам автомобильным транспортом </w:t>
            </w:r>
            <w:r w:rsidRPr="0071665B">
              <w:rPr>
                <w:sz w:val="22"/>
                <w:szCs w:val="22"/>
              </w:rPr>
              <w:t xml:space="preserve">представлен  более 300 хозяйствующими субъектами малого бизнеса, из которых 10-юридические лица, остальные </w:t>
            </w:r>
            <w:r>
              <w:rPr>
                <w:sz w:val="22"/>
                <w:szCs w:val="22"/>
              </w:rPr>
              <w:t>–</w:t>
            </w:r>
            <w:r w:rsidRPr="0071665B">
              <w:rPr>
                <w:sz w:val="22"/>
                <w:szCs w:val="22"/>
              </w:rPr>
              <w:t xml:space="preserve"> индивидуальные</w:t>
            </w:r>
            <w:r>
              <w:rPr>
                <w:sz w:val="22"/>
                <w:szCs w:val="22"/>
              </w:rPr>
              <w:t xml:space="preserve"> </w:t>
            </w:r>
            <w:r w:rsidRPr="0071665B">
              <w:rPr>
                <w:sz w:val="22"/>
                <w:szCs w:val="22"/>
              </w:rPr>
              <w:t>предприниматели.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67253D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Отрасль динамично развивается, ежегодно перевозится более 2,0 млн.тонн грузов, грузооборот  составляет  более 50,0 млн.тонн.км .</w:t>
            </w:r>
          </w:p>
          <w:p w:rsidR="00723ADD" w:rsidRPr="0071665B" w:rsidRDefault="00723ADD" w:rsidP="0067253D">
            <w:pPr>
              <w:ind w:firstLine="709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34.1.</w:t>
            </w:r>
          </w:p>
        </w:tc>
        <w:tc>
          <w:tcPr>
            <w:tcW w:w="260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 xml:space="preserve">стоянии конкурентной среды на рынке </w:t>
            </w:r>
            <w:r w:rsidRPr="0071665B">
              <w:t>оказ</w:t>
            </w:r>
            <w:r w:rsidRPr="0071665B">
              <w:t>а</w:t>
            </w:r>
            <w:r w:rsidRPr="0071665B">
              <w:t>ния услуг по грузоп</w:t>
            </w:r>
            <w:r w:rsidRPr="0071665B">
              <w:t>е</w:t>
            </w:r>
            <w:r w:rsidRPr="0071665B">
              <w:t>ревозкам автомобил</w:t>
            </w:r>
            <w:r w:rsidRPr="0071665B">
              <w:t>ь</w:t>
            </w:r>
            <w:r w:rsidRPr="0071665B">
              <w:t>ным транспортом</w:t>
            </w:r>
          </w:p>
        </w:tc>
        <w:tc>
          <w:tcPr>
            <w:tcW w:w="1668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 xml:space="preserve">ственности на рынке </w:t>
            </w:r>
            <w:r w:rsidRPr="0071665B">
              <w:t>оказания услуг по грузоперевозкам автомобильным транспортом</w:t>
            </w:r>
            <w:r w:rsidRPr="0071665B">
              <w:rPr>
                <w:sz w:val="22"/>
                <w:szCs w:val="22"/>
              </w:rPr>
              <w:t>, пр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Сектор жилищно-коммунального 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ства, организации брендирования объе</w:t>
            </w:r>
            <w:r w:rsidRPr="0071665B">
              <w:rPr>
                <w:sz w:val="22"/>
                <w:szCs w:val="22"/>
              </w:rPr>
              <w:t>к</w:t>
            </w:r>
            <w:r w:rsidRPr="0071665B">
              <w:rPr>
                <w:sz w:val="22"/>
                <w:szCs w:val="22"/>
              </w:rPr>
              <w:t>тов придорожного сервиса и дорожного хозяйства админис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рации муниципальн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го образования В</w:t>
            </w:r>
            <w:r w:rsidRPr="0071665B">
              <w:rPr>
                <w:sz w:val="22"/>
                <w:szCs w:val="22"/>
              </w:rPr>
              <w:t>ы</w:t>
            </w:r>
            <w:r w:rsidRPr="0071665B">
              <w:rPr>
                <w:sz w:val="22"/>
                <w:szCs w:val="22"/>
              </w:rPr>
              <w:t>селковский район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6F0821">
            <w:pPr>
              <w:pStyle w:val="3"/>
              <w:spacing w:line="240" w:lineRule="auto"/>
              <w:ind w:left="360" w:right="-1"/>
              <w:rPr>
                <w:sz w:val="22"/>
                <w:szCs w:val="22"/>
              </w:rPr>
            </w:pPr>
            <w:r w:rsidRPr="0071665B">
              <w:rPr>
                <w:sz w:val="22"/>
                <w:szCs w:val="22"/>
              </w:rPr>
              <w:t xml:space="preserve">35. Рынок услуг почтовой связи и курьерской деятельности 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На территории Выселковского района  рынок услуг почтовой связи и курьерской деятельности представлен следующими хозяйствующими суб</w:t>
            </w:r>
            <w:r w:rsidRPr="0071665B">
              <w:rPr>
                <w:sz w:val="22"/>
                <w:szCs w:val="22"/>
              </w:rPr>
              <w:t>ъ</w:t>
            </w:r>
            <w:r w:rsidRPr="0071665B">
              <w:rPr>
                <w:sz w:val="22"/>
                <w:szCs w:val="22"/>
              </w:rPr>
              <w:t>ектами: филиал ФГУП «Почта России» УФПС Краснодарского края (27 отделений почтовой связи на территории Выселковского района) и 2 индивид</w:t>
            </w:r>
            <w:r w:rsidRPr="0071665B">
              <w:rPr>
                <w:sz w:val="22"/>
                <w:szCs w:val="22"/>
              </w:rPr>
              <w:t>у</w:t>
            </w:r>
            <w:r w:rsidRPr="0071665B">
              <w:rPr>
                <w:sz w:val="22"/>
                <w:szCs w:val="22"/>
              </w:rPr>
              <w:t>альных предпринимателя.</w:t>
            </w:r>
          </w:p>
          <w:p w:rsidR="00723ADD" w:rsidRPr="0071665B" w:rsidRDefault="00723ADD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Востребованность  услуг неуклонно растет, увеличивается количество совершаемых операций и улучшается качество полученных услуг.</w:t>
            </w:r>
          </w:p>
          <w:p w:rsidR="00723ADD" w:rsidRPr="0071665B" w:rsidRDefault="00723ADD" w:rsidP="0067253D">
            <w:pPr>
              <w:ind w:firstLine="709"/>
              <w:jc w:val="both"/>
            </w:pPr>
          </w:p>
        </w:tc>
      </w:tr>
      <w:tr w:rsidR="00723ADD" w:rsidRPr="00965F77" w:rsidTr="0071665B"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35.1.</w:t>
            </w:r>
          </w:p>
        </w:tc>
        <w:tc>
          <w:tcPr>
            <w:tcW w:w="260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услуг почтовой связи и курье</w:t>
            </w:r>
            <w:r w:rsidRPr="0071665B">
              <w:rPr>
                <w:sz w:val="22"/>
                <w:szCs w:val="22"/>
              </w:rPr>
              <w:t>р</w:t>
            </w:r>
            <w:r w:rsidRPr="0071665B">
              <w:rPr>
                <w:sz w:val="22"/>
                <w:szCs w:val="22"/>
              </w:rPr>
              <w:t>ской деятельности</w:t>
            </w:r>
          </w:p>
          <w:p w:rsidR="00723ADD" w:rsidRPr="0071665B" w:rsidRDefault="00723ADD" w:rsidP="00BF6717">
            <w:pPr>
              <w:ind w:right="-31"/>
              <w:jc w:val="both"/>
            </w:pPr>
          </w:p>
          <w:p w:rsidR="00723ADD" w:rsidRPr="0071665B" w:rsidRDefault="00723ADD" w:rsidP="00BF6717">
            <w:pPr>
              <w:ind w:right="-31"/>
              <w:jc w:val="both"/>
            </w:pPr>
          </w:p>
        </w:tc>
        <w:tc>
          <w:tcPr>
            <w:tcW w:w="1668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67253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услуг почтовой связи и курьерской де</w:t>
            </w:r>
            <w:r w:rsidRPr="0071665B">
              <w:rPr>
                <w:sz w:val="22"/>
                <w:szCs w:val="22"/>
              </w:rPr>
              <w:t>я</w:t>
            </w:r>
            <w:r w:rsidRPr="0071665B">
              <w:rPr>
                <w:sz w:val="22"/>
                <w:szCs w:val="22"/>
              </w:rPr>
              <w:t>тельности, процентов</w:t>
            </w:r>
          </w:p>
        </w:tc>
        <w:tc>
          <w:tcPr>
            <w:tcW w:w="721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t>3</w:t>
            </w:r>
          </w:p>
        </w:tc>
        <w:tc>
          <w:tcPr>
            <w:tcW w:w="87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t>3,5</w:t>
            </w:r>
          </w:p>
        </w:tc>
        <w:tc>
          <w:tcPr>
            <w:tcW w:w="850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t>4,5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t>5,0</w:t>
            </w:r>
          </w:p>
        </w:tc>
        <w:tc>
          <w:tcPr>
            <w:tcW w:w="709" w:type="dxa"/>
          </w:tcPr>
          <w:p w:rsidR="00723ADD" w:rsidRPr="0071665B" w:rsidRDefault="00723ADD" w:rsidP="0067253D">
            <w:pPr>
              <w:ind w:right="-31"/>
              <w:jc w:val="center"/>
            </w:pPr>
            <w:r w:rsidRPr="0071665B">
              <w:t>5,5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Сектор жилищно-коммунального 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ства, организации брендирования объе</w:t>
            </w:r>
            <w:r w:rsidRPr="0071665B">
              <w:rPr>
                <w:sz w:val="22"/>
                <w:szCs w:val="22"/>
              </w:rPr>
              <w:t>к</w:t>
            </w:r>
            <w:r w:rsidRPr="0071665B">
              <w:rPr>
                <w:sz w:val="22"/>
                <w:szCs w:val="22"/>
              </w:rPr>
              <w:t>тов придорожного сервиса и дорожного хозяйства админис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рации муниципальн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го образования В</w:t>
            </w:r>
            <w:r w:rsidRPr="0071665B">
              <w:rPr>
                <w:sz w:val="22"/>
                <w:szCs w:val="22"/>
              </w:rPr>
              <w:t>ы</w:t>
            </w:r>
            <w:r w:rsidRPr="0071665B">
              <w:rPr>
                <w:sz w:val="22"/>
                <w:szCs w:val="22"/>
              </w:rPr>
              <w:t>селковский район</w:t>
            </w:r>
            <w:r w:rsidRPr="0071665B">
              <w:t xml:space="preserve"> 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75405A">
            <w:pPr>
              <w:jc w:val="center"/>
            </w:pPr>
            <w:r w:rsidRPr="0071665B">
              <w:rPr>
                <w:color w:val="000000"/>
                <w:sz w:val="22"/>
                <w:szCs w:val="22"/>
              </w:rPr>
              <w:t>36.</w:t>
            </w:r>
            <w:r w:rsidRPr="0071665B">
              <w:rPr>
                <w:sz w:val="22"/>
                <w:szCs w:val="22"/>
              </w:rPr>
              <w:t xml:space="preserve"> Рынок услуг в киноиндустрии</w:t>
            </w:r>
          </w:p>
        </w:tc>
      </w:tr>
      <w:tr w:rsidR="00723ADD" w:rsidRPr="00965F77" w:rsidTr="0071665B">
        <w:tc>
          <w:tcPr>
            <w:tcW w:w="14709" w:type="dxa"/>
            <w:gridSpan w:val="11"/>
          </w:tcPr>
          <w:p w:rsidR="00723ADD" w:rsidRPr="0071665B" w:rsidRDefault="00723ADD" w:rsidP="00DE5589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 На территории муниципального образования Выселковский район рынок услуг в киноиндустрии представлен 3 хозяйствующими субъектами: 1 муниципальное автономное киновидиозрелищное учреждение и 2 индивидуальных предпринимателя, занимающихся  производством кинофильмов, в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деофильмов и  телевизионных программ.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DE5589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Рынок услуг востребован, увеличивается число посещений и обращений,  улучшается качество полученных услуг.</w:t>
            </w:r>
          </w:p>
        </w:tc>
      </w:tr>
      <w:tr w:rsidR="00723ADD" w:rsidRPr="00965F77" w:rsidTr="0071665B">
        <w:trPr>
          <w:trHeight w:val="3253"/>
        </w:trPr>
        <w:tc>
          <w:tcPr>
            <w:tcW w:w="540" w:type="dxa"/>
          </w:tcPr>
          <w:p w:rsidR="00723ADD" w:rsidRPr="0071665B" w:rsidRDefault="00723ADD" w:rsidP="0067253D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36.1.</w:t>
            </w:r>
          </w:p>
          <w:p w:rsidR="00723ADD" w:rsidRPr="0071665B" w:rsidRDefault="00723ADD" w:rsidP="002D5D1D">
            <w:pPr>
              <w:ind w:left="-142" w:right="-31"/>
              <w:jc w:val="center"/>
            </w:pPr>
          </w:p>
        </w:tc>
        <w:tc>
          <w:tcPr>
            <w:tcW w:w="2607" w:type="dxa"/>
          </w:tcPr>
          <w:p w:rsidR="00723ADD" w:rsidRPr="0071665B" w:rsidRDefault="00723ADD" w:rsidP="003B122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 xml:space="preserve">стоянии конкурентной среды на рынке услуг в киноиндустрии </w:t>
            </w:r>
          </w:p>
          <w:p w:rsidR="00723ADD" w:rsidRPr="0071665B" w:rsidRDefault="00723ADD" w:rsidP="003B122D">
            <w:pPr>
              <w:ind w:right="-31"/>
              <w:jc w:val="both"/>
            </w:pPr>
          </w:p>
        </w:tc>
        <w:tc>
          <w:tcPr>
            <w:tcW w:w="1668" w:type="dxa"/>
          </w:tcPr>
          <w:p w:rsidR="00723ADD" w:rsidRPr="0071665B" w:rsidRDefault="00723ADD" w:rsidP="003B122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3B122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3B122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3B122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услуг в киноиндус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рии, процентов</w:t>
            </w:r>
          </w:p>
        </w:tc>
        <w:tc>
          <w:tcPr>
            <w:tcW w:w="721" w:type="dxa"/>
          </w:tcPr>
          <w:p w:rsidR="00723ADD" w:rsidRPr="0071665B" w:rsidRDefault="00723ADD" w:rsidP="003B122D">
            <w:pPr>
              <w:ind w:right="-31"/>
              <w:jc w:val="center"/>
            </w:pPr>
            <w:r w:rsidRPr="0071665B">
              <w:t>30</w:t>
            </w:r>
          </w:p>
        </w:tc>
        <w:tc>
          <w:tcPr>
            <w:tcW w:w="879" w:type="dxa"/>
          </w:tcPr>
          <w:p w:rsidR="00723ADD" w:rsidRPr="0071665B" w:rsidRDefault="00723ADD" w:rsidP="003B122D">
            <w:pPr>
              <w:ind w:right="-31"/>
              <w:jc w:val="center"/>
            </w:pPr>
            <w:r w:rsidRPr="0071665B">
              <w:t>35</w:t>
            </w:r>
          </w:p>
        </w:tc>
        <w:tc>
          <w:tcPr>
            <w:tcW w:w="850" w:type="dxa"/>
          </w:tcPr>
          <w:p w:rsidR="00723ADD" w:rsidRPr="0071665B" w:rsidRDefault="00723ADD" w:rsidP="003B122D">
            <w:pPr>
              <w:ind w:right="-31"/>
              <w:jc w:val="center"/>
            </w:pPr>
            <w:r w:rsidRPr="0071665B">
              <w:t>45</w:t>
            </w:r>
          </w:p>
        </w:tc>
        <w:tc>
          <w:tcPr>
            <w:tcW w:w="709" w:type="dxa"/>
          </w:tcPr>
          <w:p w:rsidR="00723ADD" w:rsidRPr="0071665B" w:rsidRDefault="00723ADD" w:rsidP="003B122D">
            <w:pPr>
              <w:ind w:right="-31"/>
              <w:jc w:val="center"/>
            </w:pPr>
            <w:r w:rsidRPr="0071665B">
              <w:t>50</w:t>
            </w:r>
          </w:p>
        </w:tc>
        <w:tc>
          <w:tcPr>
            <w:tcW w:w="709" w:type="dxa"/>
          </w:tcPr>
          <w:p w:rsidR="00723ADD" w:rsidRPr="0071665B" w:rsidRDefault="00723ADD" w:rsidP="003B122D">
            <w:pPr>
              <w:ind w:right="-31"/>
              <w:jc w:val="center"/>
            </w:pPr>
            <w:r w:rsidRPr="0071665B">
              <w:t>55</w:t>
            </w:r>
          </w:p>
        </w:tc>
        <w:tc>
          <w:tcPr>
            <w:tcW w:w="2382" w:type="dxa"/>
          </w:tcPr>
          <w:p w:rsidR="00723ADD" w:rsidRPr="0071665B" w:rsidRDefault="00723ADD" w:rsidP="0067253D">
            <w:pPr>
              <w:jc w:val="both"/>
            </w:pPr>
            <w:r w:rsidRPr="0071665B">
              <w:rPr>
                <w:sz w:val="22"/>
                <w:szCs w:val="22"/>
              </w:rPr>
              <w:t>Отдел культуры адм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нистрации муниц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пального образования Выселковский район</w:t>
            </w:r>
            <w:r w:rsidRPr="0071665B">
              <w:t xml:space="preserve"> 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7D73C3">
            <w:pPr>
              <w:jc w:val="center"/>
            </w:pPr>
            <w:r w:rsidRPr="0071665B">
              <w:rPr>
                <w:sz w:val="22"/>
                <w:szCs w:val="22"/>
              </w:rPr>
              <w:t>37. Рынок по оказанию услуг с недвижимым имуществом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На территории Выселковского района рынок по оказанию услуг с недвижимым имуществом представлен более 30 хозяйствующими субъектами: малого предпринимательства, 6 из которых юридические лица, остальные – индивидуальные предприниматели.</w:t>
            </w:r>
          </w:p>
          <w:p w:rsidR="00723ADD" w:rsidRPr="0071665B" w:rsidRDefault="00723ADD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Рынок услуг динамично развивается, растёт востребованность услуг, улучшается качество предоставляемых услуг.  </w:t>
            </w:r>
          </w:p>
          <w:p w:rsidR="00723ADD" w:rsidRPr="0071665B" w:rsidRDefault="00723ADD" w:rsidP="00F84742">
            <w:pPr>
              <w:jc w:val="both"/>
            </w:pPr>
          </w:p>
        </w:tc>
      </w:tr>
      <w:tr w:rsidR="00723ADD" w:rsidRPr="00D86C17" w:rsidTr="0071665B">
        <w:tc>
          <w:tcPr>
            <w:tcW w:w="540" w:type="dxa"/>
          </w:tcPr>
          <w:p w:rsidR="00723ADD" w:rsidRPr="0071665B" w:rsidRDefault="00723ADD" w:rsidP="00BF6717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37.1.</w:t>
            </w:r>
          </w:p>
        </w:tc>
        <w:tc>
          <w:tcPr>
            <w:tcW w:w="2607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по ок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занию услуг с недвиж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 xml:space="preserve">мым имуществом </w:t>
            </w:r>
          </w:p>
        </w:tc>
        <w:tc>
          <w:tcPr>
            <w:tcW w:w="1668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по оказанию услуг с недвижимым имущ</w:t>
            </w:r>
            <w:r w:rsidRPr="0071665B">
              <w:rPr>
                <w:sz w:val="22"/>
                <w:szCs w:val="22"/>
              </w:rPr>
              <w:t>е</w:t>
            </w:r>
            <w:r w:rsidRPr="0071665B">
              <w:rPr>
                <w:sz w:val="22"/>
                <w:szCs w:val="22"/>
              </w:rPr>
              <w:t>ством, процентов</w:t>
            </w:r>
          </w:p>
        </w:tc>
        <w:tc>
          <w:tcPr>
            <w:tcW w:w="721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BF6717">
            <w:pPr>
              <w:jc w:val="both"/>
            </w:pPr>
            <w:r w:rsidRPr="0071665B">
              <w:rPr>
                <w:sz w:val="22"/>
                <w:szCs w:val="22"/>
              </w:rPr>
              <w:t>Отдел по управлению муниципальным им</w:t>
            </w:r>
            <w:r w:rsidRPr="0071665B">
              <w:rPr>
                <w:sz w:val="22"/>
                <w:szCs w:val="22"/>
              </w:rPr>
              <w:t>у</w:t>
            </w:r>
            <w:r w:rsidRPr="0071665B">
              <w:rPr>
                <w:sz w:val="22"/>
                <w:szCs w:val="22"/>
              </w:rPr>
              <w:t>ществом администр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ции муниципального образования Высе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ковский район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026ADE">
            <w:pPr>
              <w:jc w:val="center"/>
            </w:pPr>
            <w:r w:rsidRPr="0071665B">
              <w:rPr>
                <w:sz w:val="22"/>
                <w:szCs w:val="22"/>
              </w:rPr>
              <w:t>38. Рынок услуг по обслуживанию зданий и территорий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B64E20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На территории муниципального образования Выселковский район рынок услуг по обслуживанию зданий и территорий представлен 5 хозяйс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вующими субъектами: малого предпринимательства ( индивидуальные предприниматели).</w:t>
            </w:r>
          </w:p>
          <w:p w:rsidR="00723ADD" w:rsidRPr="0071665B" w:rsidRDefault="00723ADD" w:rsidP="00B64E20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026ADE">
            <w:pPr>
              <w:jc w:val="both"/>
            </w:pPr>
            <w:r w:rsidRPr="0071665B">
              <w:rPr>
                <w:sz w:val="22"/>
                <w:szCs w:val="22"/>
              </w:rPr>
              <w:t xml:space="preserve">          Рынок услуг востребован, увеличивается число обращений,  улучшается качество получаемых услуг.</w:t>
            </w:r>
          </w:p>
        </w:tc>
      </w:tr>
      <w:tr w:rsidR="00723ADD" w:rsidRPr="00D86C17" w:rsidTr="0071665B">
        <w:tc>
          <w:tcPr>
            <w:tcW w:w="540" w:type="dxa"/>
          </w:tcPr>
          <w:p w:rsidR="00723ADD" w:rsidRPr="0071665B" w:rsidRDefault="00723ADD" w:rsidP="00BF6717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38.1.</w:t>
            </w:r>
          </w:p>
        </w:tc>
        <w:tc>
          <w:tcPr>
            <w:tcW w:w="260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услуг по обслуживанию зданий и территорий</w:t>
            </w:r>
          </w:p>
        </w:tc>
        <w:tc>
          <w:tcPr>
            <w:tcW w:w="1668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услуг по обслужив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нию зданий и терр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торий, процентов</w:t>
            </w:r>
          </w:p>
        </w:tc>
        <w:tc>
          <w:tcPr>
            <w:tcW w:w="721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BF6717">
            <w:pPr>
              <w:jc w:val="both"/>
            </w:pPr>
            <w:r w:rsidRPr="0071665B">
              <w:rPr>
                <w:sz w:val="22"/>
                <w:szCs w:val="22"/>
              </w:rPr>
              <w:t>Сектор жилищно-коммунального хозя</w:t>
            </w:r>
            <w:r w:rsidRPr="0071665B">
              <w:rPr>
                <w:sz w:val="22"/>
                <w:szCs w:val="22"/>
              </w:rPr>
              <w:t>й</w:t>
            </w:r>
            <w:r w:rsidRPr="0071665B">
              <w:rPr>
                <w:sz w:val="22"/>
                <w:szCs w:val="22"/>
              </w:rPr>
              <w:t>ства, организации брендирования объе</w:t>
            </w:r>
            <w:r w:rsidRPr="0071665B">
              <w:rPr>
                <w:sz w:val="22"/>
                <w:szCs w:val="22"/>
              </w:rPr>
              <w:t>к</w:t>
            </w:r>
            <w:r w:rsidRPr="0071665B">
              <w:rPr>
                <w:sz w:val="22"/>
                <w:szCs w:val="22"/>
              </w:rPr>
              <w:t>тов придорожного сервиса и дорожного хозяйства админис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рации муниципальн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го образования В</w:t>
            </w:r>
            <w:r w:rsidRPr="0071665B">
              <w:rPr>
                <w:sz w:val="22"/>
                <w:szCs w:val="22"/>
              </w:rPr>
              <w:t>ы</w:t>
            </w:r>
            <w:r w:rsidRPr="0071665B">
              <w:rPr>
                <w:sz w:val="22"/>
                <w:szCs w:val="22"/>
              </w:rPr>
              <w:t>селковский район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430967">
            <w:pPr>
              <w:jc w:val="center"/>
            </w:pPr>
            <w:r w:rsidRPr="0071665B">
              <w:rPr>
                <w:sz w:val="22"/>
                <w:szCs w:val="22"/>
              </w:rPr>
              <w:t>39.Рынок услуг в области права и бухгалтерского учета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594ACE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На территории Выселковского района  рынок услуг в области права и бухгалтерского учета представлен более 10 хозяйствующими субъектами: малого предпринимательства, 3 из которых -юридические лица, остальные –индивидуальные предприниматели.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594ACE">
            <w:pPr>
              <w:jc w:val="both"/>
            </w:pPr>
            <w:r w:rsidRPr="0071665B">
              <w:rPr>
                <w:sz w:val="22"/>
                <w:szCs w:val="22"/>
              </w:rPr>
              <w:t xml:space="preserve">          Рынок услуг динамично развивается, растёт востребованность услуг, улучшается качество предоставляемых услуг</w:t>
            </w:r>
          </w:p>
        </w:tc>
      </w:tr>
      <w:tr w:rsidR="00723ADD" w:rsidRPr="00D86C17" w:rsidTr="0071665B">
        <w:tc>
          <w:tcPr>
            <w:tcW w:w="540" w:type="dxa"/>
          </w:tcPr>
          <w:p w:rsidR="00723ADD" w:rsidRPr="0071665B" w:rsidRDefault="00723ADD" w:rsidP="00BF6717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39.1.</w:t>
            </w:r>
          </w:p>
        </w:tc>
        <w:tc>
          <w:tcPr>
            <w:tcW w:w="2607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услуг в области права и бухга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терского учета</w:t>
            </w:r>
          </w:p>
        </w:tc>
        <w:tc>
          <w:tcPr>
            <w:tcW w:w="1668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услуг в области пр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ва и бухгалтерского учета, процентов</w:t>
            </w:r>
          </w:p>
        </w:tc>
        <w:tc>
          <w:tcPr>
            <w:tcW w:w="721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BB74BD">
            <w:pPr>
              <w:jc w:val="both"/>
            </w:pPr>
            <w:r w:rsidRPr="0071665B">
              <w:rPr>
                <w:sz w:val="22"/>
                <w:szCs w:val="22"/>
              </w:rPr>
              <w:t>Юридический отдел администрации мун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ципального образов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ния Выселковский район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42400D">
            <w:pPr>
              <w:jc w:val="center"/>
            </w:pPr>
            <w:r w:rsidRPr="0071665B">
              <w:rPr>
                <w:sz w:val="22"/>
                <w:szCs w:val="22"/>
              </w:rPr>
              <w:t>40. Рынок  услуг аренды и лизинга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BC3AD2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На территории муниципального образования Выселковский район рынок услуг аренды и лизинга представлен более 9 хозяйствующими субъе</w:t>
            </w:r>
            <w:r w:rsidRPr="0071665B">
              <w:rPr>
                <w:sz w:val="22"/>
                <w:szCs w:val="22"/>
              </w:rPr>
              <w:t>к</w:t>
            </w:r>
            <w:r w:rsidRPr="0071665B">
              <w:rPr>
                <w:sz w:val="22"/>
                <w:szCs w:val="22"/>
              </w:rPr>
              <w:t>тами: малого предпринимательства, 1 из которых - юридическое лицо, остальные – индивидуальные предприниматели.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BC3AD2">
            <w:pPr>
              <w:jc w:val="both"/>
            </w:pPr>
            <w:r w:rsidRPr="0071665B">
              <w:rPr>
                <w:sz w:val="22"/>
                <w:szCs w:val="22"/>
              </w:rPr>
              <w:t xml:space="preserve">             Рынок услуг востребован, улучшается качество получаемых услуг.</w:t>
            </w:r>
          </w:p>
        </w:tc>
      </w:tr>
      <w:tr w:rsidR="00723ADD" w:rsidRPr="00D86C17" w:rsidTr="0071665B">
        <w:tc>
          <w:tcPr>
            <w:tcW w:w="540" w:type="dxa"/>
          </w:tcPr>
          <w:p w:rsidR="00723ADD" w:rsidRPr="0071665B" w:rsidRDefault="00723ADD" w:rsidP="00BF6717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40.1.</w:t>
            </w:r>
          </w:p>
        </w:tc>
        <w:tc>
          <w:tcPr>
            <w:tcW w:w="260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услуг аренды и лизинга</w:t>
            </w:r>
          </w:p>
        </w:tc>
        <w:tc>
          <w:tcPr>
            <w:tcW w:w="1668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услуг аренды и л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зинга, процентов</w:t>
            </w:r>
          </w:p>
        </w:tc>
        <w:tc>
          <w:tcPr>
            <w:tcW w:w="721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</w:tcPr>
          <w:p w:rsidR="00723ADD" w:rsidRPr="0071665B" w:rsidRDefault="00723ADD" w:rsidP="00BF6717">
            <w:pPr>
              <w:jc w:val="both"/>
            </w:pPr>
            <w:r w:rsidRPr="0071665B">
              <w:rPr>
                <w:sz w:val="22"/>
                <w:szCs w:val="22"/>
              </w:rPr>
              <w:t>Отдел по управлению муниципальным им</w:t>
            </w:r>
            <w:r w:rsidRPr="0071665B">
              <w:rPr>
                <w:sz w:val="22"/>
                <w:szCs w:val="22"/>
              </w:rPr>
              <w:t>у</w:t>
            </w:r>
            <w:r w:rsidRPr="0071665B">
              <w:rPr>
                <w:sz w:val="22"/>
                <w:szCs w:val="22"/>
              </w:rPr>
              <w:t>ществом администр</w:t>
            </w:r>
            <w:r w:rsidRPr="0071665B">
              <w:rPr>
                <w:sz w:val="22"/>
                <w:szCs w:val="22"/>
              </w:rPr>
              <w:t>а</w:t>
            </w:r>
            <w:r w:rsidRPr="0071665B">
              <w:rPr>
                <w:sz w:val="22"/>
                <w:szCs w:val="22"/>
              </w:rPr>
              <w:t>ции муниципального образования Высе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ковский район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543651">
            <w:pPr>
              <w:jc w:val="center"/>
            </w:pPr>
            <w:r w:rsidRPr="0071665B">
              <w:rPr>
                <w:sz w:val="22"/>
                <w:szCs w:val="22"/>
              </w:rPr>
              <w:t>41.Рынок услуг по трудоустройству и подбору персонала</w:t>
            </w:r>
          </w:p>
        </w:tc>
      </w:tr>
      <w:tr w:rsidR="00723ADD" w:rsidRPr="00D86C17" w:rsidTr="0071665B">
        <w:tc>
          <w:tcPr>
            <w:tcW w:w="14709" w:type="dxa"/>
            <w:gridSpan w:val="11"/>
          </w:tcPr>
          <w:p w:rsidR="00723ADD" w:rsidRPr="0071665B" w:rsidRDefault="00723ADD" w:rsidP="004A037A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На территории Выселковского района  рынок услуг по трудоустройству и подбору персонала представлен 3 хозяйствующими субъектами: 1- Г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сударственное казённое учреждение Краснодарского края «Центр занятости населения Выселковского района», 2 –индивидуальные предприниматели.</w:t>
            </w:r>
          </w:p>
          <w:p w:rsidR="00723ADD" w:rsidRPr="0071665B" w:rsidRDefault="00723ADD" w:rsidP="00B64E20">
            <w:pPr>
              <w:ind w:firstLine="731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723ADD" w:rsidRPr="0071665B" w:rsidRDefault="00723ADD" w:rsidP="004A037A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Рынок услуг востребован, увеличивается число обращений,  улучшается качество получаемых услуг.</w:t>
            </w:r>
          </w:p>
          <w:p w:rsidR="00723ADD" w:rsidRPr="0071665B" w:rsidRDefault="00723ADD" w:rsidP="00543651">
            <w:pPr>
              <w:jc w:val="both"/>
            </w:pPr>
            <w:r w:rsidRPr="0071665B">
              <w:rPr>
                <w:sz w:val="22"/>
                <w:szCs w:val="22"/>
              </w:rPr>
              <w:t xml:space="preserve">        </w:t>
            </w:r>
          </w:p>
        </w:tc>
      </w:tr>
      <w:tr w:rsidR="00723ADD" w:rsidRPr="00D86C17" w:rsidTr="0071665B">
        <w:tc>
          <w:tcPr>
            <w:tcW w:w="540" w:type="dxa"/>
          </w:tcPr>
          <w:p w:rsidR="00723ADD" w:rsidRPr="0071665B" w:rsidRDefault="00723ADD" w:rsidP="00BF6717">
            <w:pPr>
              <w:ind w:left="-120" w:right="-31"/>
              <w:jc w:val="both"/>
            </w:pPr>
            <w:r w:rsidRPr="0071665B">
              <w:rPr>
                <w:sz w:val="22"/>
                <w:szCs w:val="22"/>
              </w:rPr>
              <w:t>45.1.</w:t>
            </w:r>
          </w:p>
        </w:tc>
        <w:tc>
          <w:tcPr>
            <w:tcW w:w="260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Сбор и анализ актуал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ной информации о с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стоянии конкурентной среды на рынке услуг по трудоустройству и по</w:t>
            </w:r>
            <w:r w:rsidRPr="0071665B">
              <w:rPr>
                <w:sz w:val="22"/>
                <w:szCs w:val="22"/>
              </w:rPr>
              <w:t>д</w:t>
            </w:r>
            <w:r w:rsidRPr="0071665B">
              <w:rPr>
                <w:sz w:val="22"/>
                <w:szCs w:val="22"/>
              </w:rPr>
              <w:t>бору персонала</w:t>
            </w:r>
          </w:p>
        </w:tc>
        <w:tc>
          <w:tcPr>
            <w:tcW w:w="1668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</w:t>
            </w:r>
            <w:r w:rsidRPr="0071665B">
              <w:rPr>
                <w:sz w:val="22"/>
                <w:szCs w:val="22"/>
              </w:rPr>
              <w:t>о</w:t>
            </w:r>
            <w:r w:rsidRPr="0071665B">
              <w:rPr>
                <w:sz w:val="22"/>
                <w:szCs w:val="22"/>
              </w:rPr>
              <w:t>ты на товарном рынке.</w:t>
            </w:r>
          </w:p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</w:t>
            </w:r>
            <w:r w:rsidRPr="0071665B">
              <w:rPr>
                <w:sz w:val="22"/>
                <w:szCs w:val="22"/>
              </w:rPr>
              <w:t>л</w:t>
            </w:r>
            <w:r w:rsidRPr="0071665B">
              <w:rPr>
                <w:sz w:val="22"/>
                <w:szCs w:val="22"/>
              </w:rPr>
              <w:t>номоченный орган</w:t>
            </w:r>
          </w:p>
        </w:tc>
        <w:tc>
          <w:tcPr>
            <w:tcW w:w="141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23ADD" w:rsidRPr="0071665B" w:rsidRDefault="00723ADD" w:rsidP="00BF6717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</w:t>
            </w:r>
            <w:r w:rsidRPr="0071665B">
              <w:rPr>
                <w:sz w:val="22"/>
                <w:szCs w:val="22"/>
              </w:rPr>
              <w:t>б</w:t>
            </w:r>
            <w:r w:rsidRPr="0071665B">
              <w:rPr>
                <w:sz w:val="22"/>
                <w:szCs w:val="22"/>
              </w:rPr>
              <w:t>ственности на рынке услуг по трудоус</w:t>
            </w:r>
            <w:r w:rsidRPr="0071665B">
              <w:rPr>
                <w:sz w:val="22"/>
                <w:szCs w:val="22"/>
              </w:rPr>
              <w:t>т</w:t>
            </w:r>
            <w:r w:rsidRPr="0071665B">
              <w:rPr>
                <w:sz w:val="22"/>
                <w:szCs w:val="22"/>
              </w:rPr>
              <w:t>ройству и подбору персонала, проце</w:t>
            </w:r>
            <w:r w:rsidRPr="0071665B">
              <w:rPr>
                <w:sz w:val="22"/>
                <w:szCs w:val="22"/>
              </w:rPr>
              <w:t>н</w:t>
            </w:r>
            <w:r w:rsidRPr="0071665B">
              <w:rPr>
                <w:sz w:val="22"/>
                <w:szCs w:val="22"/>
              </w:rPr>
              <w:t>тов</w:t>
            </w:r>
          </w:p>
        </w:tc>
        <w:tc>
          <w:tcPr>
            <w:tcW w:w="721" w:type="dxa"/>
          </w:tcPr>
          <w:p w:rsidR="00723ADD" w:rsidRPr="0071665B" w:rsidRDefault="00723ADD" w:rsidP="00BF6717">
            <w:pPr>
              <w:jc w:val="center"/>
            </w:pPr>
            <w:r w:rsidRPr="0071665B">
              <w:t>30</w:t>
            </w:r>
          </w:p>
        </w:tc>
        <w:tc>
          <w:tcPr>
            <w:tcW w:w="879" w:type="dxa"/>
          </w:tcPr>
          <w:p w:rsidR="00723ADD" w:rsidRPr="0071665B" w:rsidRDefault="00723ADD" w:rsidP="00BF6717">
            <w:pPr>
              <w:jc w:val="center"/>
            </w:pPr>
            <w:r w:rsidRPr="0071665B">
              <w:t>35</w:t>
            </w:r>
          </w:p>
        </w:tc>
        <w:tc>
          <w:tcPr>
            <w:tcW w:w="850" w:type="dxa"/>
          </w:tcPr>
          <w:p w:rsidR="00723ADD" w:rsidRPr="0071665B" w:rsidRDefault="00723ADD" w:rsidP="00BF6717">
            <w:pPr>
              <w:jc w:val="center"/>
            </w:pPr>
            <w:r w:rsidRPr="0071665B">
              <w:t>40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t>45</w:t>
            </w:r>
          </w:p>
        </w:tc>
        <w:tc>
          <w:tcPr>
            <w:tcW w:w="709" w:type="dxa"/>
          </w:tcPr>
          <w:p w:rsidR="00723ADD" w:rsidRPr="0071665B" w:rsidRDefault="00723ADD" w:rsidP="00BF6717">
            <w:pPr>
              <w:jc w:val="center"/>
            </w:pPr>
            <w:r w:rsidRPr="0071665B">
              <w:t>50</w:t>
            </w:r>
          </w:p>
        </w:tc>
        <w:tc>
          <w:tcPr>
            <w:tcW w:w="2382" w:type="dxa"/>
          </w:tcPr>
          <w:p w:rsidR="00723ADD" w:rsidRPr="0071665B" w:rsidRDefault="00723ADD" w:rsidP="00BF6717">
            <w:pPr>
              <w:jc w:val="both"/>
            </w:pPr>
            <w:r w:rsidRPr="0071665B">
              <w:rPr>
                <w:sz w:val="22"/>
                <w:szCs w:val="22"/>
              </w:rPr>
              <w:t>Общий отдел админ</w:t>
            </w:r>
            <w:r w:rsidRPr="0071665B">
              <w:rPr>
                <w:sz w:val="22"/>
                <w:szCs w:val="22"/>
              </w:rPr>
              <w:t>и</w:t>
            </w:r>
            <w:r w:rsidRPr="0071665B">
              <w:rPr>
                <w:sz w:val="22"/>
                <w:szCs w:val="22"/>
              </w:rPr>
              <w:t>страции муниципал</w:t>
            </w:r>
            <w:r w:rsidRPr="0071665B">
              <w:rPr>
                <w:sz w:val="22"/>
                <w:szCs w:val="22"/>
              </w:rPr>
              <w:t>ь</w:t>
            </w:r>
            <w:r w:rsidRPr="0071665B">
              <w:rPr>
                <w:sz w:val="22"/>
                <w:szCs w:val="22"/>
              </w:rPr>
              <w:t>ного образования В</w:t>
            </w:r>
            <w:r w:rsidRPr="0071665B">
              <w:rPr>
                <w:sz w:val="22"/>
                <w:szCs w:val="22"/>
              </w:rPr>
              <w:t>ы</w:t>
            </w:r>
            <w:r w:rsidRPr="0071665B">
              <w:rPr>
                <w:sz w:val="22"/>
                <w:szCs w:val="22"/>
              </w:rPr>
              <w:t>селковский район</w:t>
            </w:r>
          </w:p>
        </w:tc>
      </w:tr>
    </w:tbl>
    <w:p w:rsidR="00723ADD" w:rsidRDefault="00723ADD" w:rsidP="00C32E66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»;</w:t>
      </w: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  <w:r w:rsidRPr="00D80573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2</w:t>
      </w:r>
      <w:r w:rsidRPr="00D80573">
        <w:rPr>
          <w:b w:val="0"/>
          <w:sz w:val="28"/>
          <w:szCs w:val="28"/>
        </w:rPr>
        <w:t xml:space="preserve">. В </w:t>
      </w:r>
      <w:r>
        <w:rPr>
          <w:b w:val="0"/>
          <w:sz w:val="28"/>
          <w:szCs w:val="28"/>
        </w:rPr>
        <w:t>приложении №</w:t>
      </w:r>
      <w:r w:rsidRPr="00D80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 к плану мероприятий («дорожная карта») по содействию развитию конкуренции в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пальном образовании Выселковский район Краснодарского края:</w:t>
      </w:r>
    </w:p>
    <w:p w:rsidR="00723ADD" w:rsidRPr="0084139B" w:rsidRDefault="00723ADD" w:rsidP="009918B7">
      <w:pPr>
        <w:pStyle w:val="Title"/>
        <w:jc w:val="both"/>
        <w:rPr>
          <w:b w:val="0"/>
          <w:sz w:val="28"/>
          <w:szCs w:val="28"/>
        </w:rPr>
      </w:pPr>
      <w:r w:rsidRPr="0084139B">
        <w:rPr>
          <w:b w:val="0"/>
          <w:sz w:val="28"/>
          <w:szCs w:val="28"/>
        </w:rPr>
        <w:t xml:space="preserve">         </w:t>
      </w:r>
      <w:r w:rsidRPr="0084139B">
        <w:rPr>
          <w:b w:val="0"/>
          <w:sz w:val="28"/>
          <w:szCs w:val="28"/>
        </w:rPr>
        <w:tab/>
        <w:t>1) в пункте 23:</w:t>
      </w:r>
    </w:p>
    <w:p w:rsidR="00723ADD" w:rsidRPr="0084139B" w:rsidRDefault="00723ADD" w:rsidP="009918B7">
      <w:pPr>
        <w:pStyle w:val="Title"/>
        <w:jc w:val="both"/>
        <w:rPr>
          <w:b w:val="0"/>
          <w:sz w:val="28"/>
          <w:szCs w:val="28"/>
        </w:rPr>
      </w:pPr>
      <w:r w:rsidRPr="0084139B">
        <w:rPr>
          <w:b w:val="0"/>
          <w:sz w:val="28"/>
          <w:szCs w:val="28"/>
        </w:rPr>
        <w:t xml:space="preserve"> </w:t>
      </w:r>
      <w:r w:rsidRPr="0084139B">
        <w:rPr>
          <w:b w:val="0"/>
          <w:sz w:val="28"/>
          <w:szCs w:val="28"/>
        </w:rPr>
        <w:tab/>
        <w:t>в графе 9 цифры «10,6» заменить цифрами «7,5»</w:t>
      </w:r>
    </w:p>
    <w:p w:rsidR="00723ADD" w:rsidRPr="0084139B" w:rsidRDefault="00723ADD" w:rsidP="009918B7">
      <w:pPr>
        <w:pStyle w:val="Title"/>
        <w:jc w:val="both"/>
        <w:rPr>
          <w:b w:val="0"/>
          <w:sz w:val="28"/>
          <w:szCs w:val="28"/>
        </w:rPr>
      </w:pPr>
      <w:r w:rsidRPr="0084139B">
        <w:rPr>
          <w:b w:val="0"/>
          <w:sz w:val="28"/>
          <w:szCs w:val="28"/>
        </w:rPr>
        <w:tab/>
        <w:t xml:space="preserve">в графе 10 цифры «10,7» заменить цифрами «7,6» </w:t>
      </w: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2) дополнить пунктами 24-41 следующего содержания:</w:t>
      </w: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</w:p>
    <w:p w:rsidR="00723ADD" w:rsidRDefault="00723ADD" w:rsidP="00AE242D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723ADD" w:rsidRPr="00F97DF3" w:rsidRDefault="00723ADD" w:rsidP="00F73AAE">
      <w:pPr>
        <w:rPr>
          <w:sz w:val="2"/>
        </w:rPr>
      </w:pPr>
    </w:p>
    <w:tbl>
      <w:tblPr>
        <w:tblW w:w="14621" w:type="dxa"/>
        <w:tblInd w:w="88" w:type="dxa"/>
        <w:tblLayout w:type="fixed"/>
        <w:tblLook w:val="00A0"/>
      </w:tblPr>
      <w:tblGrid>
        <w:gridCol w:w="753"/>
        <w:gridCol w:w="2386"/>
        <w:gridCol w:w="3540"/>
        <w:gridCol w:w="851"/>
        <w:gridCol w:w="821"/>
        <w:gridCol w:w="851"/>
        <w:gridCol w:w="850"/>
        <w:gridCol w:w="851"/>
        <w:gridCol w:w="3718"/>
      </w:tblGrid>
      <w:tr w:rsidR="00723ADD" w:rsidRPr="00DB7F16" w:rsidTr="00BB74BD">
        <w:trPr>
          <w:trHeight w:val="70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 xml:space="preserve">№ </w:t>
            </w:r>
          </w:p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 xml:space="preserve">Наименование </w:t>
            </w:r>
          </w:p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товарного рынка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</w:pPr>
            <w:r w:rsidRPr="00DB7F16">
              <w:t>Ключевой показатель развития</w:t>
            </w:r>
          </w:p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>с</w:t>
            </w:r>
            <w:r w:rsidRPr="00DB7F16">
              <w:rPr>
                <w:color w:val="000000"/>
              </w:rPr>
              <w:t>хо</w:t>
            </w:r>
            <w:r w:rsidRPr="00DB7F16">
              <w:rPr>
                <w:color w:val="000000"/>
              </w:rPr>
              <w:t>д</w:t>
            </w:r>
            <w:r w:rsidRPr="00DB7F16">
              <w:rPr>
                <w:color w:val="000000"/>
              </w:rPr>
              <w:t>ные да</w:t>
            </w:r>
            <w:r w:rsidRPr="00DB7F16">
              <w:rPr>
                <w:color w:val="000000"/>
              </w:rPr>
              <w:t>н</w:t>
            </w:r>
            <w:r w:rsidRPr="00DB7F16">
              <w:rPr>
                <w:color w:val="000000"/>
              </w:rPr>
              <w:t>ные за 2018 год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Значение ключевого показ</w:t>
            </w:r>
            <w:r w:rsidRPr="00DB7F16">
              <w:rPr>
                <w:color w:val="000000"/>
              </w:rPr>
              <w:t>а</w:t>
            </w:r>
            <w:r w:rsidRPr="00DB7F16">
              <w:rPr>
                <w:color w:val="000000"/>
              </w:rPr>
              <w:t>теля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</w:p>
        </w:tc>
      </w:tr>
      <w:tr w:rsidR="00723ADD" w:rsidRPr="00DB7F16" w:rsidTr="00BB74BD">
        <w:trPr>
          <w:trHeight w:val="70"/>
          <w:tblHeader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2022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Ответственный за достижение ключевого показателя</w:t>
            </w:r>
          </w:p>
        </w:tc>
      </w:tr>
      <w:tr w:rsidR="00723ADD" w:rsidRPr="00DB7F16" w:rsidTr="00BB74BD">
        <w:trPr>
          <w:trHeight w:val="70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</w:pPr>
            <w:r w:rsidRPr="00DB7F16">
              <w:t>9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B62000" w:rsidRDefault="00723ADD" w:rsidP="00BB74BD">
            <w:pPr>
              <w:jc w:val="both"/>
              <w:rPr>
                <w:color w:val="000000"/>
              </w:rPr>
            </w:pPr>
            <w:r w:rsidRPr="00B62000">
              <w:t>Рынок услуг допо</w:t>
            </w:r>
            <w:r w:rsidRPr="00B62000">
              <w:t>л</w:t>
            </w:r>
            <w:r w:rsidRPr="00B62000">
              <w:t>нительного образ</w:t>
            </w:r>
            <w:r w:rsidRPr="00B62000">
              <w:t>о</w:t>
            </w:r>
            <w:r w:rsidRPr="00B62000">
              <w:t>вания детей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r w:rsidRPr="00965F77">
              <w:rPr>
                <w:sz w:val="22"/>
                <w:szCs w:val="22"/>
              </w:rPr>
              <w:t>доля организаций частной формы собственности в сфере услуг д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полнительного образования детей,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r w:rsidRPr="002D66CE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r w:rsidRPr="002D66C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r w:rsidRPr="002D66CE">
              <w:rPr>
                <w:sz w:val="22"/>
                <w:szCs w:val="22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r w:rsidRPr="002D66CE">
              <w:rPr>
                <w:sz w:val="22"/>
                <w:szCs w:val="22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jc w:val="center"/>
              <w:rPr>
                <w:color w:val="000000"/>
              </w:rPr>
            </w:pPr>
            <w:r w:rsidRPr="002D66C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>
              <w:rPr>
                <w:sz w:val="22"/>
                <w:szCs w:val="22"/>
              </w:rPr>
              <w:t>Управление образования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 муниципального образования Выселковский район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DB7F16">
              <w:rPr>
                <w:color w:val="000000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B62000" w:rsidRDefault="00723ADD" w:rsidP="00B62000">
            <w:pPr>
              <w:autoSpaceDE w:val="0"/>
              <w:autoSpaceDN w:val="0"/>
              <w:adjustRightInd w:val="0"/>
              <w:ind w:hanging="121"/>
            </w:pPr>
            <w:r w:rsidRPr="00B62000">
              <w:t xml:space="preserve"> Рынок медицинских услуг.</w:t>
            </w:r>
          </w:p>
          <w:p w:rsidR="00723ADD" w:rsidRPr="00B62000" w:rsidRDefault="00723ADD" w:rsidP="00BB74BD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доля медицинских организаций частной системы здравоохранения</w:t>
            </w:r>
            <w:r>
              <w:rPr>
                <w:sz w:val="22"/>
                <w:szCs w:val="22"/>
              </w:rPr>
              <w:t xml:space="preserve"> в сфере медицинских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jc w:val="center"/>
            </w:pPr>
            <w:r w:rsidRPr="002D66CE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jc w:val="center"/>
            </w:pPr>
            <w:r w:rsidRPr="002D66CE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jc w:val="center"/>
            </w:pPr>
            <w:r w:rsidRPr="002D66C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jc w:val="center"/>
            </w:pPr>
            <w:r w:rsidRPr="002D66CE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jc w:val="center"/>
            </w:pPr>
            <w:r w:rsidRPr="002D66CE">
              <w:rPr>
                <w:sz w:val="22"/>
                <w:szCs w:val="22"/>
              </w:rPr>
              <w:t>24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jc w:val="both"/>
            </w:pPr>
            <w:r w:rsidRPr="002D66CE">
              <w:rPr>
                <w:sz w:val="22"/>
                <w:szCs w:val="22"/>
              </w:rPr>
              <w:t>Сектор по социальным вопросам администрации муниципального о</w:t>
            </w:r>
            <w:r w:rsidRPr="002D66CE">
              <w:rPr>
                <w:sz w:val="22"/>
                <w:szCs w:val="22"/>
              </w:rPr>
              <w:t>б</w:t>
            </w:r>
            <w:r w:rsidRPr="002D66CE">
              <w:rPr>
                <w:sz w:val="22"/>
                <w:szCs w:val="22"/>
              </w:rPr>
              <w:t xml:space="preserve">разования Выселковский район 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B62000" w:rsidRDefault="00723ADD" w:rsidP="00BB74BD">
            <w:pPr>
              <w:jc w:val="both"/>
            </w:pPr>
            <w:r w:rsidRPr="00B62000">
              <w:t>Рынок услуг по сб</w:t>
            </w:r>
            <w:r w:rsidRPr="00B62000">
              <w:t>о</w:t>
            </w:r>
            <w:r w:rsidRPr="00B62000">
              <w:t>ру и транспортир</w:t>
            </w:r>
            <w:r w:rsidRPr="00B62000">
              <w:t>о</w:t>
            </w:r>
            <w:r w:rsidRPr="00B62000">
              <w:t>ванию твердых ко</w:t>
            </w:r>
            <w:r w:rsidRPr="00B62000">
              <w:t>м</w:t>
            </w:r>
            <w:r w:rsidRPr="00B62000">
              <w:t xml:space="preserve">мунальных отходов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доля организаций частной формы собственности в сфере услуг по сбору и транспортированию тве</w:t>
            </w:r>
            <w:r w:rsidRPr="00965F77">
              <w:rPr>
                <w:sz w:val="22"/>
                <w:szCs w:val="22"/>
              </w:rPr>
              <w:t>р</w:t>
            </w:r>
            <w:r w:rsidRPr="00965F77">
              <w:rPr>
                <w:sz w:val="22"/>
                <w:szCs w:val="22"/>
              </w:rPr>
              <w:t>дых коммунальных отходов, пр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ind w:right="-31"/>
              <w:jc w:val="center"/>
            </w:pPr>
            <w: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ind w:right="-31"/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ind w:right="-31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ind w:right="-31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2D66CE" w:rsidRDefault="00723ADD" w:rsidP="00BB74BD">
            <w:pPr>
              <w:ind w:right="-31"/>
              <w:jc w:val="center"/>
            </w:pPr>
            <w:r>
              <w:t>21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>
              <w:rPr>
                <w:sz w:val="22"/>
                <w:szCs w:val="22"/>
              </w:rPr>
              <w:t>Сектор жилищно-коммунального хозяйства, организации брендиров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объектов придорожного сервиса и дорожного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муниципального образования Выселковский район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both"/>
            </w:pPr>
            <w:r w:rsidRPr="00021D69">
              <w:t>Рынок дорожной деятельности (за и</w:t>
            </w:r>
            <w:r w:rsidRPr="00021D69">
              <w:t>с</w:t>
            </w:r>
            <w:r w:rsidRPr="00021D69">
              <w:t>ключением проект</w:t>
            </w:r>
            <w:r w:rsidRPr="00021D69">
              <w:t>и</w:t>
            </w:r>
            <w:r w:rsidRPr="00021D69">
              <w:t>рования</w:t>
            </w:r>
            <w:r w:rsidRPr="00274381">
              <w:rPr>
                <w:sz w:val="28"/>
                <w:szCs w:val="28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организаций частной формы собственности в сфере </w:t>
            </w:r>
            <w:r w:rsidRPr="00965F77">
              <w:rPr>
                <w:kern w:val="28"/>
                <w:sz w:val="22"/>
                <w:szCs w:val="22"/>
              </w:rPr>
              <w:t>дорожной деятельности (за исключением проектирования)</w:t>
            </w:r>
            <w:r w:rsidRPr="00965F7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75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r>
              <w:rPr>
                <w:sz w:val="22"/>
                <w:szCs w:val="22"/>
              </w:rPr>
              <w:t>Сектор жилищно-коммунального хозяйства, организации брендиров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объектов придорожного сервиса и дорожного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муниципального образования Выселковский район</w:t>
            </w:r>
          </w:p>
        </w:tc>
      </w:tr>
      <w:tr w:rsidR="00723ADD" w:rsidRPr="004C07C4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jc w:val="center"/>
              <w:rPr>
                <w:color w:val="000000"/>
              </w:rPr>
            </w:pPr>
            <w:r w:rsidRPr="004C07C4">
              <w:rPr>
                <w:color w:val="000000"/>
              </w:rPr>
              <w:t>28.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021D69">
            <w:pPr>
              <w:autoSpaceDE w:val="0"/>
              <w:autoSpaceDN w:val="0"/>
              <w:adjustRightInd w:val="0"/>
              <w:ind w:hanging="1"/>
              <w:jc w:val="both"/>
            </w:pPr>
            <w:r w:rsidRPr="004C07C4">
              <w:t>Рынок товарной а</w:t>
            </w:r>
            <w:r w:rsidRPr="004C07C4">
              <w:t>к</w:t>
            </w:r>
            <w:r w:rsidRPr="004C07C4">
              <w:t>вакультуры.</w:t>
            </w:r>
          </w:p>
          <w:p w:rsidR="00723ADD" w:rsidRPr="004C07C4" w:rsidRDefault="00723ADD" w:rsidP="00BB74BD">
            <w:pPr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ind w:right="-31"/>
              <w:jc w:val="both"/>
            </w:pPr>
            <w:r w:rsidRPr="004C07C4">
              <w:rPr>
                <w:sz w:val="22"/>
                <w:szCs w:val="22"/>
              </w:rP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jc w:val="center"/>
            </w:pPr>
            <w:r w:rsidRPr="004C07C4">
              <w:rPr>
                <w:sz w:val="22"/>
                <w:szCs w:val="22"/>
              </w:rPr>
              <w:t>97,2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jc w:val="center"/>
            </w:pPr>
            <w:r w:rsidRPr="004C07C4">
              <w:rPr>
                <w:sz w:val="22"/>
                <w:szCs w:val="22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jc w:val="center"/>
            </w:pPr>
            <w:r w:rsidRPr="004C07C4">
              <w:rPr>
                <w:sz w:val="22"/>
                <w:szCs w:val="22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jc w:val="center"/>
            </w:pPr>
            <w:r w:rsidRPr="004C07C4">
              <w:rPr>
                <w:sz w:val="22"/>
                <w:szCs w:val="22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jc w:val="center"/>
            </w:pPr>
            <w:r w:rsidRPr="004C07C4">
              <w:rPr>
                <w:sz w:val="22"/>
                <w:szCs w:val="22"/>
              </w:rPr>
              <w:t>97,5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4C07C4" w:rsidRDefault="00723ADD" w:rsidP="00BB74BD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4C07C4">
              <w:rPr>
                <w:sz w:val="22"/>
                <w:szCs w:val="22"/>
              </w:rPr>
              <w:t>инистерство сельского хозяйства и перерабатывающей промышленн</w:t>
            </w:r>
            <w:r w:rsidRPr="004C07C4">
              <w:rPr>
                <w:sz w:val="22"/>
                <w:szCs w:val="22"/>
              </w:rPr>
              <w:t>о</w:t>
            </w:r>
            <w:r w:rsidRPr="004C07C4">
              <w:rPr>
                <w:sz w:val="22"/>
                <w:szCs w:val="22"/>
              </w:rPr>
              <w:t>сти Краснодарского края</w:t>
            </w:r>
          </w:p>
          <w:p w:rsidR="00723ADD" w:rsidRPr="004C07C4" w:rsidRDefault="00723ADD" w:rsidP="00BB74BD">
            <w:pPr>
              <w:jc w:val="both"/>
            </w:pP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4F26BD" w:rsidRDefault="00723ADD" w:rsidP="004F26BD">
            <w:pPr>
              <w:autoSpaceDE w:val="0"/>
              <w:autoSpaceDN w:val="0"/>
              <w:adjustRightInd w:val="0"/>
              <w:ind w:hanging="1"/>
              <w:jc w:val="both"/>
            </w:pPr>
            <w:r w:rsidRPr="004F26BD">
              <w:t>Рынок легкой пр</w:t>
            </w:r>
            <w:r w:rsidRPr="004F26BD">
              <w:t>о</w:t>
            </w:r>
            <w:r w:rsidRPr="004F26BD">
              <w:t>мышленности.</w:t>
            </w:r>
          </w:p>
          <w:p w:rsidR="00723ADD" w:rsidRPr="004F26BD" w:rsidRDefault="00723ADD" w:rsidP="00BB74BD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доля организаций частной формы собственности в сфере легкой пр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мышленности,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456917" w:rsidRDefault="00723ADD" w:rsidP="00BB74BD">
            <w:pPr>
              <w:jc w:val="both"/>
            </w:pPr>
            <w:r w:rsidRPr="00456917">
              <w:rPr>
                <w:sz w:val="22"/>
                <w:szCs w:val="22"/>
              </w:rPr>
              <w:t>Отдел экономического развития, и</w:t>
            </w:r>
            <w:r w:rsidRPr="00456917">
              <w:rPr>
                <w:sz w:val="22"/>
                <w:szCs w:val="22"/>
              </w:rPr>
              <w:t>н</w:t>
            </w:r>
            <w:r w:rsidRPr="00456917">
              <w:rPr>
                <w:sz w:val="22"/>
                <w:szCs w:val="22"/>
              </w:rPr>
              <w:t>вестиций и малого бизнеса админ</w:t>
            </w:r>
            <w:r w:rsidRPr="00456917">
              <w:rPr>
                <w:sz w:val="22"/>
                <w:szCs w:val="22"/>
              </w:rPr>
              <w:t>и</w:t>
            </w:r>
            <w:r w:rsidRPr="00456917">
              <w:rPr>
                <w:sz w:val="22"/>
                <w:szCs w:val="22"/>
              </w:rPr>
              <w:t>страции муниципального образов</w:t>
            </w:r>
            <w:r w:rsidRPr="00456917">
              <w:rPr>
                <w:sz w:val="22"/>
                <w:szCs w:val="22"/>
              </w:rPr>
              <w:t>а</w:t>
            </w:r>
            <w:r w:rsidRPr="00456917">
              <w:rPr>
                <w:sz w:val="22"/>
                <w:szCs w:val="22"/>
              </w:rPr>
              <w:t>ния Выселковский район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90563" w:rsidRDefault="00723ADD" w:rsidP="00BB74BD">
            <w:pPr>
              <w:jc w:val="both"/>
            </w:pPr>
            <w:r w:rsidRPr="00D90563">
              <w:t>Рынок обработки древесины и прои</w:t>
            </w:r>
            <w:r w:rsidRPr="00D90563">
              <w:t>з</w:t>
            </w:r>
            <w:r w:rsidRPr="00D90563">
              <w:t>водства изделий из дерева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доля организаций частной формы собственности в сфере обработки древесины и производства  изд</w:t>
            </w:r>
            <w:r w:rsidRPr="00965F77">
              <w:rPr>
                <w:sz w:val="22"/>
                <w:szCs w:val="22"/>
              </w:rPr>
              <w:t>е</w:t>
            </w:r>
            <w:r w:rsidRPr="00965F77">
              <w:rPr>
                <w:sz w:val="22"/>
                <w:szCs w:val="22"/>
              </w:rPr>
              <w:t>лий из дерева,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 w:rsidRPr="00456917">
              <w:rPr>
                <w:sz w:val="22"/>
                <w:szCs w:val="22"/>
              </w:rPr>
              <w:t>Отдел экономического развития, и</w:t>
            </w:r>
            <w:r w:rsidRPr="00456917">
              <w:rPr>
                <w:sz w:val="22"/>
                <w:szCs w:val="22"/>
              </w:rPr>
              <w:t>н</w:t>
            </w:r>
            <w:r w:rsidRPr="00456917">
              <w:rPr>
                <w:sz w:val="22"/>
                <w:szCs w:val="22"/>
              </w:rPr>
              <w:t>вестиций и малого бизнеса админ</w:t>
            </w:r>
            <w:r w:rsidRPr="00456917">
              <w:rPr>
                <w:sz w:val="22"/>
                <w:szCs w:val="22"/>
              </w:rPr>
              <w:t>и</w:t>
            </w:r>
            <w:r w:rsidRPr="00456917">
              <w:rPr>
                <w:sz w:val="22"/>
                <w:szCs w:val="22"/>
              </w:rPr>
              <w:t>страции муниципального образов</w:t>
            </w:r>
            <w:r w:rsidRPr="00456917">
              <w:rPr>
                <w:sz w:val="22"/>
                <w:szCs w:val="22"/>
              </w:rPr>
              <w:t>а</w:t>
            </w:r>
            <w:r w:rsidRPr="00456917">
              <w:rPr>
                <w:sz w:val="22"/>
                <w:szCs w:val="22"/>
              </w:rPr>
              <w:t>ния Выселковский район</w:t>
            </w:r>
            <w:r w:rsidRPr="00965F77">
              <w:t xml:space="preserve"> 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D90563" w:rsidRDefault="00723ADD" w:rsidP="00D90563">
            <w:pPr>
              <w:jc w:val="both"/>
            </w:pPr>
            <w:r w:rsidRPr="00D90563">
              <w:t>Рынок производства бетона</w:t>
            </w:r>
          </w:p>
          <w:p w:rsidR="00723ADD" w:rsidRPr="00D90563" w:rsidRDefault="00723ADD" w:rsidP="00BB74BD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доля организаций частной формы собственности в сфере производс</w:t>
            </w:r>
            <w:r w:rsidRPr="00965F77">
              <w:rPr>
                <w:sz w:val="22"/>
                <w:szCs w:val="22"/>
              </w:rPr>
              <w:t>т</w:t>
            </w:r>
            <w:r w:rsidRPr="00965F77">
              <w:rPr>
                <w:sz w:val="22"/>
                <w:szCs w:val="22"/>
              </w:rPr>
              <w:t>ва  бетона,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Default="00723ADD" w:rsidP="00BB74BD">
            <w:pPr>
              <w:jc w:val="both"/>
            </w:pPr>
            <w:r w:rsidRPr="00456917">
              <w:rPr>
                <w:sz w:val="22"/>
                <w:szCs w:val="22"/>
              </w:rPr>
              <w:t>Отдел экономического развития, и</w:t>
            </w:r>
            <w:r w:rsidRPr="00456917">
              <w:rPr>
                <w:sz w:val="22"/>
                <w:szCs w:val="22"/>
              </w:rPr>
              <w:t>н</w:t>
            </w:r>
            <w:r w:rsidRPr="00456917">
              <w:rPr>
                <w:sz w:val="22"/>
                <w:szCs w:val="22"/>
              </w:rPr>
              <w:t>вестиций и малого бизнеса админ</w:t>
            </w:r>
            <w:r w:rsidRPr="00456917">
              <w:rPr>
                <w:sz w:val="22"/>
                <w:szCs w:val="22"/>
              </w:rPr>
              <w:t>и</w:t>
            </w:r>
            <w:r w:rsidRPr="00456917">
              <w:rPr>
                <w:sz w:val="22"/>
                <w:szCs w:val="22"/>
              </w:rPr>
              <w:t>страции муниципального образов</w:t>
            </w:r>
            <w:r w:rsidRPr="00456917">
              <w:rPr>
                <w:sz w:val="22"/>
                <w:szCs w:val="22"/>
              </w:rPr>
              <w:t>а</w:t>
            </w:r>
            <w:r w:rsidRPr="00456917">
              <w:rPr>
                <w:sz w:val="22"/>
                <w:szCs w:val="22"/>
              </w:rPr>
              <w:t>ния Выселковский район</w:t>
            </w:r>
            <w:r w:rsidRPr="00965F77">
              <w:t xml:space="preserve"> </w:t>
            </w:r>
          </w:p>
          <w:p w:rsidR="00723ADD" w:rsidRPr="00965F77" w:rsidRDefault="00723ADD" w:rsidP="00BB74BD">
            <w:pPr>
              <w:jc w:val="both"/>
            </w:pPr>
          </w:p>
        </w:tc>
      </w:tr>
      <w:tr w:rsidR="00723ADD" w:rsidRPr="005F3FBB" w:rsidTr="005F3FBB">
        <w:trPr>
          <w:trHeight w:val="11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DD" w:rsidRPr="005F3FBB" w:rsidRDefault="00723ADD" w:rsidP="00BB74BD">
            <w:pPr>
              <w:jc w:val="center"/>
              <w:rPr>
                <w:color w:val="000000"/>
              </w:rPr>
            </w:pPr>
            <w:r w:rsidRPr="005F3FBB">
              <w:rPr>
                <w:color w:val="000000"/>
              </w:rPr>
              <w:t>32</w:t>
            </w:r>
          </w:p>
          <w:p w:rsidR="00723ADD" w:rsidRPr="005F3FBB" w:rsidRDefault="00723ADD" w:rsidP="00BB74BD">
            <w:pPr>
              <w:jc w:val="center"/>
              <w:rPr>
                <w:color w:val="000000"/>
              </w:rPr>
            </w:pPr>
          </w:p>
          <w:p w:rsidR="00723ADD" w:rsidRPr="005F3FBB" w:rsidRDefault="00723ADD" w:rsidP="00BB74BD">
            <w:pPr>
              <w:jc w:val="center"/>
              <w:rPr>
                <w:color w:val="000000"/>
              </w:rPr>
            </w:pPr>
          </w:p>
          <w:p w:rsidR="00723ADD" w:rsidRPr="005F3FBB" w:rsidRDefault="00723ADD" w:rsidP="00BB74BD">
            <w:pPr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ADD" w:rsidRPr="005F3FBB" w:rsidRDefault="00723ADD" w:rsidP="00BB74BD">
            <w:pPr>
              <w:jc w:val="both"/>
            </w:pPr>
            <w:r w:rsidRPr="005F3FBB">
              <w:t>Рынок реализации сельскохозяйстве</w:t>
            </w:r>
            <w:r w:rsidRPr="005F3FBB">
              <w:t>н</w:t>
            </w:r>
            <w:r w:rsidRPr="005F3FBB">
              <w:t>ной продукции.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ADD" w:rsidRPr="005F3FBB" w:rsidRDefault="00723ADD" w:rsidP="00BB74BD">
            <w:pPr>
              <w:ind w:right="-31"/>
              <w:jc w:val="both"/>
            </w:pPr>
            <w:r w:rsidRPr="005F3FBB">
              <w:rPr>
                <w:sz w:val="22"/>
                <w:szCs w:val="22"/>
              </w:rPr>
              <w:t>доля сельскохозяйственных потр</w:t>
            </w:r>
            <w:r w:rsidRPr="005F3FBB">
              <w:rPr>
                <w:sz w:val="22"/>
                <w:szCs w:val="22"/>
              </w:rPr>
              <w:t>е</w:t>
            </w:r>
            <w:r w:rsidRPr="005F3FBB">
              <w:rPr>
                <w:sz w:val="22"/>
                <w:szCs w:val="22"/>
              </w:rPr>
              <w:t>бительских кооперативов в общем объеме реализации сельскохозя</w:t>
            </w:r>
            <w:r w:rsidRPr="005F3FBB">
              <w:rPr>
                <w:sz w:val="22"/>
                <w:szCs w:val="22"/>
              </w:rPr>
              <w:t>й</w:t>
            </w:r>
            <w:r w:rsidRPr="005F3FBB">
              <w:rPr>
                <w:sz w:val="22"/>
                <w:szCs w:val="22"/>
              </w:rPr>
              <w:t>ственной продукции,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DD" w:rsidRPr="005F3FBB" w:rsidRDefault="00723ADD" w:rsidP="00BB74BD">
            <w:pPr>
              <w:ind w:right="-31"/>
              <w:jc w:val="center"/>
            </w:pPr>
            <w:r w:rsidRPr="005F3FBB">
              <w:rPr>
                <w:sz w:val="22"/>
                <w:szCs w:val="22"/>
              </w:rPr>
              <w:t>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DD" w:rsidRPr="005F3FBB" w:rsidRDefault="00723ADD" w:rsidP="00BB74BD">
            <w:pPr>
              <w:ind w:right="-31"/>
              <w:jc w:val="center"/>
            </w:pPr>
            <w:r w:rsidRPr="005F3FBB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DD" w:rsidRPr="005F3FBB" w:rsidRDefault="00723ADD" w:rsidP="00BB74BD">
            <w:pPr>
              <w:ind w:right="-31"/>
              <w:jc w:val="center"/>
            </w:pPr>
            <w:r w:rsidRPr="005F3FBB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ADD" w:rsidRPr="005F3FBB" w:rsidRDefault="00723ADD" w:rsidP="00BB74BD">
            <w:pPr>
              <w:ind w:right="-31"/>
              <w:jc w:val="center"/>
            </w:pPr>
            <w:r w:rsidRPr="005F3FBB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ADD" w:rsidRPr="005F3FBB" w:rsidRDefault="00723ADD" w:rsidP="00BB74BD">
            <w:pPr>
              <w:ind w:right="-31"/>
              <w:jc w:val="center"/>
            </w:pPr>
            <w:r w:rsidRPr="005F3FBB">
              <w:rPr>
                <w:sz w:val="22"/>
                <w:szCs w:val="22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ADD" w:rsidRPr="005F3FBB" w:rsidRDefault="00723ADD" w:rsidP="00BB74BD">
            <w:pPr>
              <w:ind w:right="-31"/>
              <w:jc w:val="both"/>
            </w:pPr>
            <w:r>
              <w:rPr>
                <w:sz w:val="22"/>
                <w:szCs w:val="22"/>
              </w:rPr>
              <w:t>М</w:t>
            </w:r>
            <w:r w:rsidRPr="005F3FBB">
              <w:rPr>
                <w:sz w:val="22"/>
                <w:szCs w:val="22"/>
              </w:rPr>
              <w:t>инистерство сельского хозяйства и перерабатывающей промышленн</w:t>
            </w:r>
            <w:r w:rsidRPr="005F3FBB">
              <w:rPr>
                <w:sz w:val="22"/>
                <w:szCs w:val="22"/>
              </w:rPr>
              <w:t>о</w:t>
            </w:r>
            <w:r w:rsidRPr="005F3FBB">
              <w:rPr>
                <w:sz w:val="22"/>
                <w:szCs w:val="22"/>
              </w:rPr>
              <w:t>сти Краснодарского края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536A7F">
            <w:pPr>
              <w:jc w:val="both"/>
            </w:pPr>
            <w:r w:rsidRPr="00536A7F">
              <w:t>Рынок композитных материалов</w:t>
            </w:r>
          </w:p>
          <w:p w:rsidR="00723ADD" w:rsidRPr="00536A7F" w:rsidRDefault="00723ADD" w:rsidP="00536A7F">
            <w:pPr>
              <w:jc w:val="both"/>
            </w:pPr>
          </w:p>
          <w:p w:rsidR="00723ADD" w:rsidRPr="00536A7F" w:rsidRDefault="00723ADD" w:rsidP="00BB74BD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доля организаций частной формы собственности на рынке компози</w:t>
            </w:r>
            <w:r w:rsidRPr="00965F77">
              <w:rPr>
                <w:sz w:val="22"/>
                <w:szCs w:val="22"/>
              </w:rPr>
              <w:t>т</w:t>
            </w:r>
            <w:r w:rsidRPr="00965F77">
              <w:rPr>
                <w:sz w:val="22"/>
                <w:szCs w:val="22"/>
              </w:rPr>
              <w:t>ных материалов,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Default="00723ADD" w:rsidP="00BB74BD">
            <w:pPr>
              <w:jc w:val="both"/>
            </w:pPr>
            <w:r w:rsidRPr="00456917">
              <w:rPr>
                <w:sz w:val="22"/>
                <w:szCs w:val="22"/>
              </w:rPr>
              <w:t>Отдел экономического развития, и</w:t>
            </w:r>
            <w:r w:rsidRPr="00456917">
              <w:rPr>
                <w:sz w:val="22"/>
                <w:szCs w:val="22"/>
              </w:rPr>
              <w:t>н</w:t>
            </w:r>
            <w:r w:rsidRPr="00456917">
              <w:rPr>
                <w:sz w:val="22"/>
                <w:szCs w:val="22"/>
              </w:rPr>
              <w:t>вестиций и малого бизнеса админ</w:t>
            </w:r>
            <w:r w:rsidRPr="00456917">
              <w:rPr>
                <w:sz w:val="22"/>
                <w:szCs w:val="22"/>
              </w:rPr>
              <w:t>и</w:t>
            </w:r>
            <w:r w:rsidRPr="00456917">
              <w:rPr>
                <w:sz w:val="22"/>
                <w:szCs w:val="22"/>
              </w:rPr>
              <w:t>страции муниципального образов</w:t>
            </w:r>
            <w:r w:rsidRPr="00456917">
              <w:rPr>
                <w:sz w:val="22"/>
                <w:szCs w:val="22"/>
              </w:rPr>
              <w:t>а</w:t>
            </w:r>
            <w:r w:rsidRPr="00456917">
              <w:rPr>
                <w:sz w:val="22"/>
                <w:szCs w:val="22"/>
              </w:rPr>
              <w:t>ния Выселковский район</w:t>
            </w:r>
          </w:p>
          <w:p w:rsidR="00723ADD" w:rsidRPr="00965F77" w:rsidRDefault="00723ADD" w:rsidP="00BB74BD">
            <w:pPr>
              <w:jc w:val="both"/>
            </w:pP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BB74BD">
            <w:pPr>
              <w:jc w:val="both"/>
            </w:pPr>
            <w:r w:rsidRPr="00536A7F">
              <w:t>Рынок оказания у</w:t>
            </w:r>
            <w:r w:rsidRPr="00536A7F">
              <w:t>с</w:t>
            </w:r>
            <w:r w:rsidRPr="00536A7F">
              <w:t>луг по грузоперево</w:t>
            </w:r>
            <w:r w:rsidRPr="00536A7F">
              <w:t>з</w:t>
            </w:r>
            <w:r w:rsidRPr="00536A7F">
              <w:t xml:space="preserve">кам автомобильным транспортом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 xml:space="preserve">доля организаций частной формы собственности на рынке </w:t>
            </w:r>
            <w:r w:rsidRPr="00B9302D">
              <w:t>оказания услуг по грузоперевозкам авт</w:t>
            </w:r>
            <w:r w:rsidRPr="00B9302D">
              <w:t>о</w:t>
            </w:r>
            <w:r w:rsidRPr="00B9302D">
              <w:t>мобильным транспортом</w:t>
            </w:r>
            <w:r w:rsidRPr="00965F77">
              <w:rPr>
                <w:sz w:val="22"/>
                <w:szCs w:val="22"/>
              </w:rPr>
              <w:t>, пр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Default="00723ADD" w:rsidP="00BB74BD">
            <w:pPr>
              <w:jc w:val="both"/>
            </w:pPr>
            <w:r>
              <w:rPr>
                <w:sz w:val="22"/>
                <w:szCs w:val="22"/>
              </w:rPr>
              <w:t>Сектор жилищно-коммунального хозяйства, организации брендиров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объектов придорожного сервиса и дорожного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муниципального образования Выселковский район</w:t>
            </w:r>
          </w:p>
          <w:p w:rsidR="00723ADD" w:rsidRPr="00965F77" w:rsidRDefault="00723ADD" w:rsidP="00BB74BD">
            <w:pPr>
              <w:jc w:val="both"/>
            </w:pP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BB74BD">
            <w:pPr>
              <w:jc w:val="both"/>
            </w:pPr>
            <w:r w:rsidRPr="00536A7F">
              <w:t>Рынок услуг почт</w:t>
            </w:r>
            <w:r w:rsidRPr="00536A7F">
              <w:t>о</w:t>
            </w:r>
            <w:r w:rsidRPr="00536A7F">
              <w:t>вой связи и курье</w:t>
            </w:r>
            <w:r w:rsidRPr="00536A7F">
              <w:t>р</w:t>
            </w:r>
            <w:r w:rsidRPr="00536A7F">
              <w:t xml:space="preserve">ской деятельности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3B122D" w:rsidRDefault="00723ADD" w:rsidP="00BB74BD">
            <w:pPr>
              <w:ind w:right="-31"/>
              <w:jc w:val="both"/>
            </w:pPr>
            <w:r w:rsidRPr="003B122D">
              <w:rPr>
                <w:sz w:val="22"/>
                <w:szCs w:val="22"/>
              </w:rPr>
              <w:t>доля организаций частной формы собственности на рынке услуг по</w:t>
            </w:r>
            <w:r w:rsidRPr="003B122D">
              <w:rPr>
                <w:sz w:val="22"/>
                <w:szCs w:val="22"/>
              </w:rPr>
              <w:t>ч</w:t>
            </w:r>
            <w:r w:rsidRPr="003B122D">
              <w:rPr>
                <w:sz w:val="22"/>
                <w:szCs w:val="22"/>
              </w:rPr>
              <w:t>товой связи и курьерской деятел</w:t>
            </w:r>
            <w:r w:rsidRPr="003B122D">
              <w:rPr>
                <w:sz w:val="22"/>
                <w:szCs w:val="22"/>
              </w:rPr>
              <w:t>ь</w:t>
            </w:r>
            <w:r w:rsidRPr="003B122D">
              <w:rPr>
                <w:sz w:val="22"/>
                <w:szCs w:val="22"/>
              </w:rPr>
              <w:t>ности,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5,5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>
              <w:rPr>
                <w:sz w:val="22"/>
                <w:szCs w:val="22"/>
              </w:rPr>
              <w:t>Сектор жилищно-коммунального хозяйства, организации брендиров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объектов придорожного сервиса и дорожного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муниципального образования Выселковский район</w:t>
            </w:r>
            <w:r w:rsidRPr="00965F77">
              <w:t xml:space="preserve"> 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536A7F">
            <w:r w:rsidRPr="00536A7F">
              <w:t>Рынок услуг в кин</w:t>
            </w:r>
            <w:r w:rsidRPr="00536A7F">
              <w:t>о</w:t>
            </w:r>
            <w:r w:rsidRPr="00536A7F">
              <w:t>индустрии</w:t>
            </w:r>
          </w:p>
          <w:p w:rsidR="00723ADD" w:rsidRPr="00536A7F" w:rsidRDefault="00723ADD" w:rsidP="00BB74BD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FE6CC7" w:rsidRDefault="00723ADD" w:rsidP="00BB74BD">
            <w:pPr>
              <w:ind w:right="-31"/>
              <w:jc w:val="both"/>
            </w:pPr>
            <w:r w:rsidRPr="00FE6CC7">
              <w:rPr>
                <w:sz w:val="22"/>
                <w:szCs w:val="22"/>
              </w:rPr>
              <w:t>доля организаций частной формы собственности на рынке услуг в киноиндустрии,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center"/>
            </w:pPr>
            <w:r>
              <w:t>55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>
              <w:rPr>
                <w:sz w:val="22"/>
                <w:szCs w:val="22"/>
              </w:rPr>
              <w:t>Отдел культуры администрации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образования Высе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ковский район</w:t>
            </w:r>
            <w:r w:rsidRPr="00965F77">
              <w:t xml:space="preserve"> 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536A7F">
            <w:r w:rsidRPr="00536A7F">
              <w:t>Рынок по оказанию услуг с недвижимым имуществом</w:t>
            </w:r>
          </w:p>
          <w:p w:rsidR="00723ADD" w:rsidRPr="00536A7F" w:rsidRDefault="00723ADD" w:rsidP="00BB74BD">
            <w:pPr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FE6CC7" w:rsidRDefault="00723ADD" w:rsidP="00BB74BD">
            <w:pPr>
              <w:ind w:right="-31"/>
              <w:jc w:val="both"/>
            </w:pPr>
            <w:r w:rsidRPr="00FE6CC7">
              <w:rPr>
                <w:sz w:val="22"/>
                <w:szCs w:val="22"/>
              </w:rPr>
              <w:t>доля организаций частной формы собственности на рынке по оказ</w:t>
            </w:r>
            <w:r w:rsidRPr="00FE6CC7">
              <w:rPr>
                <w:sz w:val="22"/>
                <w:szCs w:val="22"/>
              </w:rPr>
              <w:t>а</w:t>
            </w:r>
            <w:r w:rsidRPr="00FE6CC7">
              <w:rPr>
                <w:sz w:val="22"/>
                <w:szCs w:val="22"/>
              </w:rPr>
              <w:t>нию услуг с недвижимым имущ</w:t>
            </w:r>
            <w:r w:rsidRPr="00FE6CC7">
              <w:rPr>
                <w:sz w:val="22"/>
                <w:szCs w:val="22"/>
              </w:rPr>
              <w:t>е</w:t>
            </w:r>
            <w:r w:rsidRPr="00FE6CC7">
              <w:rPr>
                <w:sz w:val="22"/>
                <w:szCs w:val="22"/>
              </w:rPr>
              <w:t>ством,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>
              <w:rPr>
                <w:sz w:val="22"/>
                <w:szCs w:val="22"/>
              </w:rPr>
              <w:t>Отдел по управлению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имуществом администрации муниципального образования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селковский район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536A7F">
            <w:r w:rsidRPr="00536A7F">
              <w:t>Рынок услуг по о</w:t>
            </w:r>
            <w:r w:rsidRPr="00536A7F">
              <w:t>б</w:t>
            </w:r>
            <w:r w:rsidRPr="00536A7F">
              <w:t>служиванию зданий и территорий</w:t>
            </w:r>
          </w:p>
          <w:p w:rsidR="00723ADD" w:rsidRPr="00536A7F" w:rsidRDefault="00723ADD" w:rsidP="00BB74BD">
            <w:pPr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 xml:space="preserve">доля организаций частной формы собственности на рынке </w:t>
            </w:r>
            <w:r w:rsidRPr="005B7A90">
              <w:rPr>
                <w:sz w:val="22"/>
                <w:szCs w:val="22"/>
              </w:rPr>
              <w:t>услуг по обслуживанию зданий и террит</w:t>
            </w:r>
            <w:r w:rsidRPr="005B7A90">
              <w:rPr>
                <w:sz w:val="22"/>
                <w:szCs w:val="22"/>
              </w:rPr>
              <w:t>о</w:t>
            </w:r>
            <w:r w:rsidRPr="005B7A90">
              <w:rPr>
                <w:sz w:val="22"/>
                <w:szCs w:val="22"/>
              </w:rPr>
              <w:t>рий</w:t>
            </w:r>
            <w:r w:rsidRPr="00965F77">
              <w:rPr>
                <w:sz w:val="22"/>
                <w:szCs w:val="22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>
              <w:rPr>
                <w:sz w:val="22"/>
                <w:szCs w:val="22"/>
              </w:rPr>
              <w:t>Сектор жилищно-коммунального хозяйства, организации брендиров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объектов придорожного сервиса и дорожного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муниципального образования Выселковский район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536A7F">
            <w:r w:rsidRPr="00536A7F">
              <w:t>Рынок услуг в о</w:t>
            </w:r>
            <w:r w:rsidRPr="00536A7F">
              <w:t>б</w:t>
            </w:r>
            <w:r w:rsidRPr="00536A7F">
              <w:t>ласти права и бу</w:t>
            </w:r>
            <w:r w:rsidRPr="00536A7F">
              <w:t>х</w:t>
            </w:r>
            <w:r w:rsidRPr="00536A7F">
              <w:t>галтерского учета</w:t>
            </w:r>
          </w:p>
          <w:p w:rsidR="00723ADD" w:rsidRPr="00536A7F" w:rsidRDefault="00723ADD" w:rsidP="00BB74BD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 xml:space="preserve">доля организаций частной формы собственности на рынке </w:t>
            </w:r>
            <w:r w:rsidRPr="005B7A90">
              <w:rPr>
                <w:sz w:val="22"/>
                <w:szCs w:val="22"/>
              </w:rPr>
              <w:t xml:space="preserve">услуг </w:t>
            </w:r>
            <w:r w:rsidRPr="00594ACE">
              <w:rPr>
                <w:sz w:val="22"/>
                <w:szCs w:val="22"/>
              </w:rPr>
              <w:t>в области права и бухгалтерского учета</w:t>
            </w:r>
            <w:r w:rsidRPr="00965F77">
              <w:rPr>
                <w:sz w:val="22"/>
                <w:szCs w:val="22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>
              <w:rPr>
                <w:sz w:val="22"/>
                <w:szCs w:val="22"/>
              </w:rPr>
              <w:t>Юридический отдел администрации муниципального образования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селковский район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536A7F">
            <w:r w:rsidRPr="00536A7F">
              <w:t>Рынок  услуг аренды и лизинга</w:t>
            </w:r>
          </w:p>
          <w:p w:rsidR="00723ADD" w:rsidRPr="00536A7F" w:rsidRDefault="00723ADD" w:rsidP="00BB74BD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 xml:space="preserve">доля организаций частной формы собственности на рынке </w:t>
            </w:r>
            <w:r w:rsidRPr="00BC3AD2">
              <w:rPr>
                <w:sz w:val="22"/>
                <w:szCs w:val="22"/>
              </w:rPr>
              <w:t>услуг аренды и лизинга</w:t>
            </w:r>
            <w:r w:rsidRPr="00965F77">
              <w:rPr>
                <w:sz w:val="22"/>
                <w:szCs w:val="22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 w:rsidRPr="00965F77">
              <w:rPr>
                <w:sz w:val="22"/>
                <w:szCs w:val="22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>
              <w:rPr>
                <w:sz w:val="22"/>
                <w:szCs w:val="22"/>
              </w:rPr>
              <w:t>Отдел по управлению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имуществом администрации муниципального образования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селковский район</w:t>
            </w:r>
          </w:p>
        </w:tc>
      </w:tr>
      <w:tr w:rsidR="00723ADD" w:rsidRPr="00DB7F16" w:rsidTr="00BB74BD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DB7F16" w:rsidRDefault="00723ADD" w:rsidP="00BB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536A7F" w:rsidRDefault="00723ADD" w:rsidP="00536A7F">
            <w:r w:rsidRPr="00536A7F">
              <w:t>Рынок услуг по тр</w:t>
            </w:r>
            <w:r w:rsidRPr="00536A7F">
              <w:t>у</w:t>
            </w:r>
            <w:r w:rsidRPr="00536A7F">
              <w:t>доустройству и по</w:t>
            </w:r>
            <w:r w:rsidRPr="00536A7F">
              <w:t>д</w:t>
            </w:r>
            <w:r w:rsidRPr="00536A7F">
              <w:t xml:space="preserve">бору персонала  </w:t>
            </w:r>
          </w:p>
          <w:p w:rsidR="00723ADD" w:rsidRDefault="00723ADD" w:rsidP="00536A7F"/>
          <w:p w:rsidR="00723ADD" w:rsidRPr="00DB7F16" w:rsidRDefault="00723ADD" w:rsidP="00BB74BD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 xml:space="preserve">доля организаций частной формы собственности на рынке </w:t>
            </w:r>
            <w:r w:rsidRPr="00B72602">
              <w:rPr>
                <w:sz w:val="22"/>
                <w:szCs w:val="22"/>
              </w:rPr>
              <w:t>услуг по трудоустройству и подбору перс</w:t>
            </w:r>
            <w:r w:rsidRPr="00B72602">
              <w:rPr>
                <w:sz w:val="22"/>
                <w:szCs w:val="22"/>
              </w:rPr>
              <w:t>о</w:t>
            </w:r>
            <w:r w:rsidRPr="00B72602">
              <w:rPr>
                <w:sz w:val="22"/>
                <w:szCs w:val="22"/>
              </w:rPr>
              <w:t>нала</w:t>
            </w:r>
            <w:r w:rsidRPr="00965F77">
              <w:rPr>
                <w:sz w:val="22"/>
                <w:szCs w:val="22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center"/>
            </w:pPr>
            <w:r>
              <w:t>50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ADD" w:rsidRPr="00965F77" w:rsidRDefault="00723ADD" w:rsidP="00BB74BD">
            <w:pPr>
              <w:jc w:val="both"/>
            </w:pPr>
            <w:r>
              <w:rPr>
                <w:sz w:val="22"/>
                <w:szCs w:val="22"/>
              </w:rPr>
              <w:t>Общий отдел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Выселко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район</w:t>
            </w:r>
          </w:p>
        </w:tc>
      </w:tr>
    </w:tbl>
    <w:p w:rsidR="00723ADD" w:rsidRDefault="00723ADD" w:rsidP="002E6968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».</w:t>
      </w:r>
    </w:p>
    <w:p w:rsidR="00723ADD" w:rsidRDefault="00723ADD" w:rsidP="00C32E66">
      <w:pPr>
        <w:pStyle w:val="Title"/>
        <w:jc w:val="right"/>
        <w:rPr>
          <w:b w:val="0"/>
          <w:sz w:val="28"/>
          <w:szCs w:val="28"/>
        </w:rPr>
      </w:pPr>
    </w:p>
    <w:p w:rsidR="00723ADD" w:rsidRDefault="00723ADD" w:rsidP="001A3559">
      <w:pPr>
        <w:tabs>
          <w:tab w:val="left" w:pos="7425"/>
        </w:tabs>
        <w:jc w:val="both"/>
        <w:rPr>
          <w:sz w:val="28"/>
          <w:szCs w:val="28"/>
        </w:rPr>
      </w:pPr>
    </w:p>
    <w:p w:rsidR="00723ADD" w:rsidRPr="00FA4B58" w:rsidRDefault="00723ADD" w:rsidP="001A3559">
      <w:pPr>
        <w:tabs>
          <w:tab w:val="left" w:pos="7425"/>
        </w:tabs>
        <w:jc w:val="both"/>
        <w:rPr>
          <w:sz w:val="28"/>
          <w:szCs w:val="28"/>
        </w:rPr>
      </w:pPr>
    </w:p>
    <w:p w:rsidR="00723ADD" w:rsidRPr="00FA4B58" w:rsidRDefault="00723ADD" w:rsidP="001A3559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FA4B58">
        <w:rPr>
          <w:sz w:val="28"/>
          <w:szCs w:val="28"/>
        </w:rPr>
        <w:t xml:space="preserve">аместитель главы муниципального </w:t>
      </w:r>
    </w:p>
    <w:p w:rsidR="00723ADD" w:rsidRPr="00FA4B58" w:rsidRDefault="00723ADD" w:rsidP="001A3559">
      <w:pPr>
        <w:rPr>
          <w:sz w:val="16"/>
          <w:szCs w:val="16"/>
        </w:rPr>
      </w:pPr>
      <w:r w:rsidRPr="00FA4B58">
        <w:rPr>
          <w:sz w:val="28"/>
          <w:szCs w:val="28"/>
        </w:rPr>
        <w:t xml:space="preserve">образования Выселковский район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FA4B58">
        <w:rPr>
          <w:sz w:val="28"/>
          <w:szCs w:val="28"/>
        </w:rPr>
        <w:t xml:space="preserve">               Т.П. Коробова</w:t>
      </w:r>
    </w:p>
    <w:p w:rsidR="00723ADD" w:rsidRDefault="00723ADD" w:rsidP="00C32E66">
      <w:pPr>
        <w:pStyle w:val="Title"/>
        <w:jc w:val="right"/>
        <w:rPr>
          <w:b w:val="0"/>
          <w:sz w:val="28"/>
          <w:szCs w:val="28"/>
        </w:rPr>
      </w:pPr>
    </w:p>
    <w:p w:rsidR="00723ADD" w:rsidRDefault="00723ADD" w:rsidP="00D86C17">
      <w:pPr>
        <w:ind w:right="-31"/>
        <w:jc w:val="center"/>
        <w:rPr>
          <w:sz w:val="22"/>
          <w:szCs w:val="22"/>
        </w:rPr>
      </w:pPr>
    </w:p>
    <w:p w:rsidR="00723ADD" w:rsidRDefault="00723ADD" w:rsidP="00D86C17">
      <w:pPr>
        <w:ind w:right="-31"/>
        <w:jc w:val="center"/>
        <w:rPr>
          <w:sz w:val="22"/>
          <w:szCs w:val="22"/>
        </w:rPr>
      </w:pPr>
    </w:p>
    <w:p w:rsidR="00723ADD" w:rsidRDefault="00723ADD" w:rsidP="00D86C17">
      <w:pPr>
        <w:ind w:right="-31"/>
        <w:jc w:val="center"/>
        <w:rPr>
          <w:sz w:val="22"/>
          <w:szCs w:val="22"/>
        </w:rPr>
      </w:pPr>
    </w:p>
    <w:p w:rsidR="00723ADD" w:rsidRDefault="00723ADD" w:rsidP="00D86C17">
      <w:pPr>
        <w:ind w:right="-31"/>
        <w:jc w:val="center"/>
        <w:rPr>
          <w:sz w:val="22"/>
          <w:szCs w:val="22"/>
        </w:rPr>
      </w:pPr>
    </w:p>
    <w:p w:rsidR="00723ADD" w:rsidRDefault="00723ADD" w:rsidP="002E6968">
      <w:pPr>
        <w:ind w:right="-31"/>
        <w:rPr>
          <w:sz w:val="22"/>
          <w:szCs w:val="22"/>
        </w:rPr>
      </w:pPr>
    </w:p>
    <w:sectPr w:rsidR="00723ADD" w:rsidSect="00E37395">
      <w:headerReference w:type="even" r:id="rId7"/>
      <w:headerReference w:type="default" r:id="rId8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DD" w:rsidRDefault="00723ADD" w:rsidP="00CD0670">
      <w:r>
        <w:separator/>
      </w:r>
    </w:p>
  </w:endnote>
  <w:endnote w:type="continuationSeparator" w:id="0">
    <w:p w:rsidR="00723ADD" w:rsidRDefault="00723ADD" w:rsidP="00C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DD" w:rsidRDefault="00723ADD" w:rsidP="00CD0670">
      <w:r>
        <w:separator/>
      </w:r>
    </w:p>
  </w:footnote>
  <w:footnote w:type="continuationSeparator" w:id="0">
    <w:p w:rsidR="00723ADD" w:rsidRDefault="00723ADD" w:rsidP="00C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D" w:rsidRDefault="00723AD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23ADD" w:rsidRDefault="00723A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D" w:rsidRDefault="00723ADD">
    <w:pPr>
      <w:pStyle w:val="Header"/>
      <w:jc w:val="center"/>
    </w:pPr>
    <w:fldSimple w:instr=" PAGE   \* MERGEFORMAT ">
      <w:r>
        <w:rPr>
          <w:noProof/>
        </w:rPr>
        <w:t>19</w:t>
      </w:r>
    </w:fldSimple>
  </w:p>
  <w:p w:rsidR="00723ADD" w:rsidRDefault="00723A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CF63FFC"/>
    <w:multiLevelType w:val="hybridMultilevel"/>
    <w:tmpl w:val="FE188ADA"/>
    <w:lvl w:ilvl="0" w:tplc="F99C64E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A69F5"/>
    <w:multiLevelType w:val="multilevel"/>
    <w:tmpl w:val="0E227BE6"/>
    <w:lvl w:ilvl="0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71E54"/>
    <w:multiLevelType w:val="hybridMultilevel"/>
    <w:tmpl w:val="1FCE6D24"/>
    <w:lvl w:ilvl="0" w:tplc="3CF26A94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F5692"/>
    <w:multiLevelType w:val="hybridMultilevel"/>
    <w:tmpl w:val="AB44D7D8"/>
    <w:lvl w:ilvl="0" w:tplc="44861AA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905"/>
    <w:rsid w:val="00001F80"/>
    <w:rsid w:val="00003B10"/>
    <w:rsid w:val="00006EBF"/>
    <w:rsid w:val="00006FD9"/>
    <w:rsid w:val="00013BD3"/>
    <w:rsid w:val="000157C9"/>
    <w:rsid w:val="00021332"/>
    <w:rsid w:val="000216F6"/>
    <w:rsid w:val="00021D31"/>
    <w:rsid w:val="00021D69"/>
    <w:rsid w:val="00023DD0"/>
    <w:rsid w:val="00025AEC"/>
    <w:rsid w:val="00026ADE"/>
    <w:rsid w:val="000369C4"/>
    <w:rsid w:val="00040847"/>
    <w:rsid w:val="00040AA5"/>
    <w:rsid w:val="000439D6"/>
    <w:rsid w:val="00045291"/>
    <w:rsid w:val="00045615"/>
    <w:rsid w:val="00047D9D"/>
    <w:rsid w:val="000508E5"/>
    <w:rsid w:val="0005387D"/>
    <w:rsid w:val="00054868"/>
    <w:rsid w:val="000560B3"/>
    <w:rsid w:val="00056591"/>
    <w:rsid w:val="000746BD"/>
    <w:rsid w:val="000750A4"/>
    <w:rsid w:val="00080253"/>
    <w:rsid w:val="000813AB"/>
    <w:rsid w:val="00081C04"/>
    <w:rsid w:val="00082533"/>
    <w:rsid w:val="00083B97"/>
    <w:rsid w:val="00084F33"/>
    <w:rsid w:val="0008765E"/>
    <w:rsid w:val="00091C22"/>
    <w:rsid w:val="000931F5"/>
    <w:rsid w:val="0009488B"/>
    <w:rsid w:val="0009690E"/>
    <w:rsid w:val="00096CD6"/>
    <w:rsid w:val="000A38BE"/>
    <w:rsid w:val="000B167B"/>
    <w:rsid w:val="000B18E4"/>
    <w:rsid w:val="000B282E"/>
    <w:rsid w:val="000B2E6C"/>
    <w:rsid w:val="000C07B6"/>
    <w:rsid w:val="000C16A9"/>
    <w:rsid w:val="000C61C0"/>
    <w:rsid w:val="000D2248"/>
    <w:rsid w:val="000D4DE0"/>
    <w:rsid w:val="000D74E4"/>
    <w:rsid w:val="000D7D7A"/>
    <w:rsid w:val="000E0150"/>
    <w:rsid w:val="000E08C0"/>
    <w:rsid w:val="000E55A8"/>
    <w:rsid w:val="000E5AAB"/>
    <w:rsid w:val="000F2456"/>
    <w:rsid w:val="000F2AAC"/>
    <w:rsid w:val="000F4A1A"/>
    <w:rsid w:val="000F5D17"/>
    <w:rsid w:val="00104EE6"/>
    <w:rsid w:val="0010522A"/>
    <w:rsid w:val="001141A5"/>
    <w:rsid w:val="00114423"/>
    <w:rsid w:val="001159BB"/>
    <w:rsid w:val="001219C3"/>
    <w:rsid w:val="00121BF9"/>
    <w:rsid w:val="001233CB"/>
    <w:rsid w:val="001253B5"/>
    <w:rsid w:val="00130CEA"/>
    <w:rsid w:val="0013108E"/>
    <w:rsid w:val="001323A4"/>
    <w:rsid w:val="001411FA"/>
    <w:rsid w:val="001419D2"/>
    <w:rsid w:val="001442BA"/>
    <w:rsid w:val="001453D5"/>
    <w:rsid w:val="001508ED"/>
    <w:rsid w:val="00155D41"/>
    <w:rsid w:val="00161A74"/>
    <w:rsid w:val="00161A9D"/>
    <w:rsid w:val="00161E49"/>
    <w:rsid w:val="001661BA"/>
    <w:rsid w:val="001678F0"/>
    <w:rsid w:val="00170A8B"/>
    <w:rsid w:val="00171CFD"/>
    <w:rsid w:val="0017604E"/>
    <w:rsid w:val="0019384F"/>
    <w:rsid w:val="00197C25"/>
    <w:rsid w:val="001A3559"/>
    <w:rsid w:val="001A46E2"/>
    <w:rsid w:val="001A63EA"/>
    <w:rsid w:val="001B01E7"/>
    <w:rsid w:val="001B3790"/>
    <w:rsid w:val="001B3A5D"/>
    <w:rsid w:val="001B6635"/>
    <w:rsid w:val="001B7ADE"/>
    <w:rsid w:val="001C04F2"/>
    <w:rsid w:val="001C3204"/>
    <w:rsid w:val="001C51B2"/>
    <w:rsid w:val="001D0E06"/>
    <w:rsid w:val="001D38EA"/>
    <w:rsid w:val="001D41CA"/>
    <w:rsid w:val="001D50CE"/>
    <w:rsid w:val="001D6F2E"/>
    <w:rsid w:val="001E2877"/>
    <w:rsid w:val="001F0E6A"/>
    <w:rsid w:val="001F21F5"/>
    <w:rsid w:val="001F42A6"/>
    <w:rsid w:val="001F7AF9"/>
    <w:rsid w:val="00205CD0"/>
    <w:rsid w:val="00205EC0"/>
    <w:rsid w:val="002119D4"/>
    <w:rsid w:val="00214CB5"/>
    <w:rsid w:val="002207E0"/>
    <w:rsid w:val="00225318"/>
    <w:rsid w:val="00225DCA"/>
    <w:rsid w:val="00225EE2"/>
    <w:rsid w:val="00226085"/>
    <w:rsid w:val="0022706F"/>
    <w:rsid w:val="0022777E"/>
    <w:rsid w:val="00227E26"/>
    <w:rsid w:val="00230679"/>
    <w:rsid w:val="00230CCC"/>
    <w:rsid w:val="002360D5"/>
    <w:rsid w:val="00242534"/>
    <w:rsid w:val="002509B9"/>
    <w:rsid w:val="00253F4D"/>
    <w:rsid w:val="00255E71"/>
    <w:rsid w:val="00257147"/>
    <w:rsid w:val="00261490"/>
    <w:rsid w:val="00261EC6"/>
    <w:rsid w:val="002627DF"/>
    <w:rsid w:val="00264B00"/>
    <w:rsid w:val="00272716"/>
    <w:rsid w:val="002739D5"/>
    <w:rsid w:val="00273A43"/>
    <w:rsid w:val="00273CF6"/>
    <w:rsid w:val="00274381"/>
    <w:rsid w:val="0027519A"/>
    <w:rsid w:val="00275348"/>
    <w:rsid w:val="00276F34"/>
    <w:rsid w:val="00280BC9"/>
    <w:rsid w:val="0028377E"/>
    <w:rsid w:val="00283F58"/>
    <w:rsid w:val="002868AB"/>
    <w:rsid w:val="002A23D6"/>
    <w:rsid w:val="002A55A0"/>
    <w:rsid w:val="002A683D"/>
    <w:rsid w:val="002B03F4"/>
    <w:rsid w:val="002B2375"/>
    <w:rsid w:val="002B30A1"/>
    <w:rsid w:val="002B4FA6"/>
    <w:rsid w:val="002B50F9"/>
    <w:rsid w:val="002B6F47"/>
    <w:rsid w:val="002C3F50"/>
    <w:rsid w:val="002C6033"/>
    <w:rsid w:val="002D124E"/>
    <w:rsid w:val="002D1EB3"/>
    <w:rsid w:val="002D3895"/>
    <w:rsid w:val="002D4252"/>
    <w:rsid w:val="002D5D1D"/>
    <w:rsid w:val="002D66CE"/>
    <w:rsid w:val="002D6981"/>
    <w:rsid w:val="002D7799"/>
    <w:rsid w:val="002E1A5A"/>
    <w:rsid w:val="002E2333"/>
    <w:rsid w:val="002E4E44"/>
    <w:rsid w:val="002E6968"/>
    <w:rsid w:val="002E69A0"/>
    <w:rsid w:val="002F0311"/>
    <w:rsid w:val="002F379F"/>
    <w:rsid w:val="002F557B"/>
    <w:rsid w:val="00304350"/>
    <w:rsid w:val="00305759"/>
    <w:rsid w:val="00312533"/>
    <w:rsid w:val="003152DD"/>
    <w:rsid w:val="00315732"/>
    <w:rsid w:val="00316E6B"/>
    <w:rsid w:val="003177A2"/>
    <w:rsid w:val="00317E6F"/>
    <w:rsid w:val="00322BBD"/>
    <w:rsid w:val="003248FE"/>
    <w:rsid w:val="0033041A"/>
    <w:rsid w:val="00331DAB"/>
    <w:rsid w:val="0033537B"/>
    <w:rsid w:val="003353E1"/>
    <w:rsid w:val="00336A0B"/>
    <w:rsid w:val="0034295F"/>
    <w:rsid w:val="00347649"/>
    <w:rsid w:val="003521CB"/>
    <w:rsid w:val="003529E2"/>
    <w:rsid w:val="0035555A"/>
    <w:rsid w:val="00363E4E"/>
    <w:rsid w:val="00367AAE"/>
    <w:rsid w:val="00371D49"/>
    <w:rsid w:val="00372ADB"/>
    <w:rsid w:val="00376746"/>
    <w:rsid w:val="003822FE"/>
    <w:rsid w:val="00387316"/>
    <w:rsid w:val="003873FE"/>
    <w:rsid w:val="003915F1"/>
    <w:rsid w:val="00396E39"/>
    <w:rsid w:val="003A4CC5"/>
    <w:rsid w:val="003A7297"/>
    <w:rsid w:val="003B122D"/>
    <w:rsid w:val="003B1881"/>
    <w:rsid w:val="003B2E63"/>
    <w:rsid w:val="003B3D62"/>
    <w:rsid w:val="003C1400"/>
    <w:rsid w:val="003C2426"/>
    <w:rsid w:val="003C3630"/>
    <w:rsid w:val="003C5261"/>
    <w:rsid w:val="003C69F6"/>
    <w:rsid w:val="003D5A6D"/>
    <w:rsid w:val="003D6127"/>
    <w:rsid w:val="003D63D3"/>
    <w:rsid w:val="003E1529"/>
    <w:rsid w:val="003E1BB7"/>
    <w:rsid w:val="003E217B"/>
    <w:rsid w:val="003E4951"/>
    <w:rsid w:val="003F190F"/>
    <w:rsid w:val="003F7A7B"/>
    <w:rsid w:val="00403F7A"/>
    <w:rsid w:val="00406037"/>
    <w:rsid w:val="0041056B"/>
    <w:rsid w:val="00412244"/>
    <w:rsid w:val="00412AC9"/>
    <w:rsid w:val="00413BDA"/>
    <w:rsid w:val="0041424A"/>
    <w:rsid w:val="00414FB0"/>
    <w:rsid w:val="00422E26"/>
    <w:rsid w:val="0042400D"/>
    <w:rsid w:val="004273A4"/>
    <w:rsid w:val="00427DEC"/>
    <w:rsid w:val="00430967"/>
    <w:rsid w:val="004330CF"/>
    <w:rsid w:val="00433712"/>
    <w:rsid w:val="0043673D"/>
    <w:rsid w:val="00441188"/>
    <w:rsid w:val="00443AA2"/>
    <w:rsid w:val="00446F8D"/>
    <w:rsid w:val="0045070B"/>
    <w:rsid w:val="00453392"/>
    <w:rsid w:val="00456917"/>
    <w:rsid w:val="00457FB8"/>
    <w:rsid w:val="00461292"/>
    <w:rsid w:val="00462BFC"/>
    <w:rsid w:val="004634FD"/>
    <w:rsid w:val="0046702A"/>
    <w:rsid w:val="00467D76"/>
    <w:rsid w:val="00467E3D"/>
    <w:rsid w:val="00473419"/>
    <w:rsid w:val="00480AAA"/>
    <w:rsid w:val="004820CB"/>
    <w:rsid w:val="00482D00"/>
    <w:rsid w:val="00483E60"/>
    <w:rsid w:val="00484083"/>
    <w:rsid w:val="004841F1"/>
    <w:rsid w:val="00484FF6"/>
    <w:rsid w:val="00487489"/>
    <w:rsid w:val="004904A3"/>
    <w:rsid w:val="00492BC7"/>
    <w:rsid w:val="00492D6A"/>
    <w:rsid w:val="0049574D"/>
    <w:rsid w:val="0049650D"/>
    <w:rsid w:val="004A037A"/>
    <w:rsid w:val="004A085D"/>
    <w:rsid w:val="004A0BA0"/>
    <w:rsid w:val="004A1731"/>
    <w:rsid w:val="004A4248"/>
    <w:rsid w:val="004A5E09"/>
    <w:rsid w:val="004A6E69"/>
    <w:rsid w:val="004B0D3F"/>
    <w:rsid w:val="004B4A7C"/>
    <w:rsid w:val="004B4AE6"/>
    <w:rsid w:val="004C07C4"/>
    <w:rsid w:val="004C148B"/>
    <w:rsid w:val="004C7A5A"/>
    <w:rsid w:val="004D1101"/>
    <w:rsid w:val="004D1470"/>
    <w:rsid w:val="004D52C8"/>
    <w:rsid w:val="004D681C"/>
    <w:rsid w:val="004E0CCF"/>
    <w:rsid w:val="004E0FAD"/>
    <w:rsid w:val="004E4433"/>
    <w:rsid w:val="004E4AEE"/>
    <w:rsid w:val="004E4D1C"/>
    <w:rsid w:val="004F14A2"/>
    <w:rsid w:val="004F26BD"/>
    <w:rsid w:val="004F28B1"/>
    <w:rsid w:val="004F5AD5"/>
    <w:rsid w:val="00500E63"/>
    <w:rsid w:val="00502FB2"/>
    <w:rsid w:val="00503978"/>
    <w:rsid w:val="00506605"/>
    <w:rsid w:val="0051505E"/>
    <w:rsid w:val="00517C6E"/>
    <w:rsid w:val="00524197"/>
    <w:rsid w:val="00525C2F"/>
    <w:rsid w:val="005268A8"/>
    <w:rsid w:val="0053016E"/>
    <w:rsid w:val="00531CBE"/>
    <w:rsid w:val="00532470"/>
    <w:rsid w:val="00536A7F"/>
    <w:rsid w:val="00543123"/>
    <w:rsid w:val="00543651"/>
    <w:rsid w:val="005441B0"/>
    <w:rsid w:val="00550602"/>
    <w:rsid w:val="00551FE1"/>
    <w:rsid w:val="005611A7"/>
    <w:rsid w:val="00563A0E"/>
    <w:rsid w:val="00565A6E"/>
    <w:rsid w:val="00566F3F"/>
    <w:rsid w:val="005703F3"/>
    <w:rsid w:val="00580503"/>
    <w:rsid w:val="00590E10"/>
    <w:rsid w:val="00594ACE"/>
    <w:rsid w:val="005954FD"/>
    <w:rsid w:val="005976FB"/>
    <w:rsid w:val="005A55A3"/>
    <w:rsid w:val="005A63EF"/>
    <w:rsid w:val="005B3B14"/>
    <w:rsid w:val="005B5DE4"/>
    <w:rsid w:val="005B7A90"/>
    <w:rsid w:val="005B7C11"/>
    <w:rsid w:val="005C128F"/>
    <w:rsid w:val="005C153D"/>
    <w:rsid w:val="005C45D8"/>
    <w:rsid w:val="005C4E80"/>
    <w:rsid w:val="005C616C"/>
    <w:rsid w:val="005C71B5"/>
    <w:rsid w:val="005D241E"/>
    <w:rsid w:val="005D383C"/>
    <w:rsid w:val="005D3877"/>
    <w:rsid w:val="005E1473"/>
    <w:rsid w:val="005E236D"/>
    <w:rsid w:val="005F3EF8"/>
    <w:rsid w:val="005F3FBB"/>
    <w:rsid w:val="005F55C6"/>
    <w:rsid w:val="00602026"/>
    <w:rsid w:val="0060274F"/>
    <w:rsid w:val="00603189"/>
    <w:rsid w:val="00605051"/>
    <w:rsid w:val="006106B9"/>
    <w:rsid w:val="006106CB"/>
    <w:rsid w:val="00616F18"/>
    <w:rsid w:val="00622642"/>
    <w:rsid w:val="00624C8F"/>
    <w:rsid w:val="00624EE1"/>
    <w:rsid w:val="00626D30"/>
    <w:rsid w:val="0063031E"/>
    <w:rsid w:val="006310A4"/>
    <w:rsid w:val="00636912"/>
    <w:rsid w:val="00640E04"/>
    <w:rsid w:val="006411CF"/>
    <w:rsid w:val="00642DBE"/>
    <w:rsid w:val="00647A3E"/>
    <w:rsid w:val="006518B5"/>
    <w:rsid w:val="00653905"/>
    <w:rsid w:val="00656185"/>
    <w:rsid w:val="00660051"/>
    <w:rsid w:val="0067253D"/>
    <w:rsid w:val="00672582"/>
    <w:rsid w:val="00676400"/>
    <w:rsid w:val="00681ADD"/>
    <w:rsid w:val="0068287E"/>
    <w:rsid w:val="00686A77"/>
    <w:rsid w:val="00692252"/>
    <w:rsid w:val="0069273B"/>
    <w:rsid w:val="00694E85"/>
    <w:rsid w:val="006A3D31"/>
    <w:rsid w:val="006A6D7D"/>
    <w:rsid w:val="006B392F"/>
    <w:rsid w:val="006B58CA"/>
    <w:rsid w:val="006B7F18"/>
    <w:rsid w:val="006C050F"/>
    <w:rsid w:val="006C0710"/>
    <w:rsid w:val="006C2A40"/>
    <w:rsid w:val="006C395A"/>
    <w:rsid w:val="006C4A7A"/>
    <w:rsid w:val="006C5628"/>
    <w:rsid w:val="006C75E1"/>
    <w:rsid w:val="006C7BD8"/>
    <w:rsid w:val="006D0E00"/>
    <w:rsid w:val="006D10A2"/>
    <w:rsid w:val="006D15B4"/>
    <w:rsid w:val="006D1A7B"/>
    <w:rsid w:val="006D43A5"/>
    <w:rsid w:val="006E1B41"/>
    <w:rsid w:val="006E7269"/>
    <w:rsid w:val="006E74D5"/>
    <w:rsid w:val="006F0821"/>
    <w:rsid w:val="006F2324"/>
    <w:rsid w:val="007006F4"/>
    <w:rsid w:val="007010DC"/>
    <w:rsid w:val="007047BD"/>
    <w:rsid w:val="00706794"/>
    <w:rsid w:val="00711809"/>
    <w:rsid w:val="00712CCC"/>
    <w:rsid w:val="0071665B"/>
    <w:rsid w:val="00722BB1"/>
    <w:rsid w:val="00723ADD"/>
    <w:rsid w:val="00726965"/>
    <w:rsid w:val="00733FC2"/>
    <w:rsid w:val="0073657B"/>
    <w:rsid w:val="007367E4"/>
    <w:rsid w:val="00740FB1"/>
    <w:rsid w:val="00743696"/>
    <w:rsid w:val="007437C6"/>
    <w:rsid w:val="00746B13"/>
    <w:rsid w:val="00751323"/>
    <w:rsid w:val="007521B5"/>
    <w:rsid w:val="0075289F"/>
    <w:rsid w:val="0075405A"/>
    <w:rsid w:val="007547B1"/>
    <w:rsid w:val="00755303"/>
    <w:rsid w:val="007704B9"/>
    <w:rsid w:val="0077508D"/>
    <w:rsid w:val="00783207"/>
    <w:rsid w:val="00784168"/>
    <w:rsid w:val="00784682"/>
    <w:rsid w:val="007861D8"/>
    <w:rsid w:val="0078783C"/>
    <w:rsid w:val="007913CF"/>
    <w:rsid w:val="0079377C"/>
    <w:rsid w:val="00794CAD"/>
    <w:rsid w:val="007A0555"/>
    <w:rsid w:val="007A11B4"/>
    <w:rsid w:val="007A672B"/>
    <w:rsid w:val="007B128E"/>
    <w:rsid w:val="007B4C92"/>
    <w:rsid w:val="007B6284"/>
    <w:rsid w:val="007B62A6"/>
    <w:rsid w:val="007B69E1"/>
    <w:rsid w:val="007C15E2"/>
    <w:rsid w:val="007C3ED1"/>
    <w:rsid w:val="007C4522"/>
    <w:rsid w:val="007C479A"/>
    <w:rsid w:val="007D0F4E"/>
    <w:rsid w:val="007D2A14"/>
    <w:rsid w:val="007D73C3"/>
    <w:rsid w:val="007D7673"/>
    <w:rsid w:val="007E173B"/>
    <w:rsid w:val="007E20E1"/>
    <w:rsid w:val="007E4D09"/>
    <w:rsid w:val="007E75F8"/>
    <w:rsid w:val="007E7615"/>
    <w:rsid w:val="007F1988"/>
    <w:rsid w:val="007F45DD"/>
    <w:rsid w:val="0080161A"/>
    <w:rsid w:val="00806ACA"/>
    <w:rsid w:val="00807457"/>
    <w:rsid w:val="0081074C"/>
    <w:rsid w:val="00812065"/>
    <w:rsid w:val="00815DB3"/>
    <w:rsid w:val="00817FAE"/>
    <w:rsid w:val="0082116C"/>
    <w:rsid w:val="008230F8"/>
    <w:rsid w:val="00823D25"/>
    <w:rsid w:val="008252B3"/>
    <w:rsid w:val="00825755"/>
    <w:rsid w:val="00832AE0"/>
    <w:rsid w:val="00832B30"/>
    <w:rsid w:val="00833DB7"/>
    <w:rsid w:val="00836F04"/>
    <w:rsid w:val="00837ED8"/>
    <w:rsid w:val="0084139B"/>
    <w:rsid w:val="00843931"/>
    <w:rsid w:val="00843AF5"/>
    <w:rsid w:val="00845CA6"/>
    <w:rsid w:val="00847403"/>
    <w:rsid w:val="008535F2"/>
    <w:rsid w:val="00854F3D"/>
    <w:rsid w:val="00862A82"/>
    <w:rsid w:val="00862DD6"/>
    <w:rsid w:val="00865A18"/>
    <w:rsid w:val="00866C1E"/>
    <w:rsid w:val="00874E4B"/>
    <w:rsid w:val="00876A5F"/>
    <w:rsid w:val="00881A36"/>
    <w:rsid w:val="00881A43"/>
    <w:rsid w:val="008822E2"/>
    <w:rsid w:val="0088283B"/>
    <w:rsid w:val="00886753"/>
    <w:rsid w:val="008971CB"/>
    <w:rsid w:val="00897365"/>
    <w:rsid w:val="008A01FB"/>
    <w:rsid w:val="008B2D86"/>
    <w:rsid w:val="008B4A15"/>
    <w:rsid w:val="008B6BDF"/>
    <w:rsid w:val="008C1C76"/>
    <w:rsid w:val="008C3964"/>
    <w:rsid w:val="008C5A3D"/>
    <w:rsid w:val="008C7EEB"/>
    <w:rsid w:val="008D6B76"/>
    <w:rsid w:val="008D74DD"/>
    <w:rsid w:val="008E0F0D"/>
    <w:rsid w:val="008E1484"/>
    <w:rsid w:val="008E2029"/>
    <w:rsid w:val="008E6027"/>
    <w:rsid w:val="008E7D5B"/>
    <w:rsid w:val="008F0241"/>
    <w:rsid w:val="008F2DB4"/>
    <w:rsid w:val="008F4A75"/>
    <w:rsid w:val="00904C75"/>
    <w:rsid w:val="00907BF5"/>
    <w:rsid w:val="00910869"/>
    <w:rsid w:val="00911DD9"/>
    <w:rsid w:val="00911E76"/>
    <w:rsid w:val="00912AD2"/>
    <w:rsid w:val="00913500"/>
    <w:rsid w:val="00914793"/>
    <w:rsid w:val="0092307F"/>
    <w:rsid w:val="009231EE"/>
    <w:rsid w:val="0092505C"/>
    <w:rsid w:val="00925730"/>
    <w:rsid w:val="00932635"/>
    <w:rsid w:val="00936CA6"/>
    <w:rsid w:val="00936DD7"/>
    <w:rsid w:val="0094078A"/>
    <w:rsid w:val="00947A4A"/>
    <w:rsid w:val="00954990"/>
    <w:rsid w:val="00954FCE"/>
    <w:rsid w:val="00957162"/>
    <w:rsid w:val="00961775"/>
    <w:rsid w:val="00965F77"/>
    <w:rsid w:val="00974651"/>
    <w:rsid w:val="00975B84"/>
    <w:rsid w:val="009766E6"/>
    <w:rsid w:val="00980DBA"/>
    <w:rsid w:val="00984A7A"/>
    <w:rsid w:val="0098612D"/>
    <w:rsid w:val="009875AE"/>
    <w:rsid w:val="009918B7"/>
    <w:rsid w:val="00992F6F"/>
    <w:rsid w:val="009948D3"/>
    <w:rsid w:val="009A2BC9"/>
    <w:rsid w:val="009A45F3"/>
    <w:rsid w:val="009A5D5E"/>
    <w:rsid w:val="009A7F21"/>
    <w:rsid w:val="009B1ECE"/>
    <w:rsid w:val="009B3ABE"/>
    <w:rsid w:val="009B451F"/>
    <w:rsid w:val="009B5334"/>
    <w:rsid w:val="009C163E"/>
    <w:rsid w:val="009C2685"/>
    <w:rsid w:val="009C305F"/>
    <w:rsid w:val="009C56D5"/>
    <w:rsid w:val="009C6387"/>
    <w:rsid w:val="009D0799"/>
    <w:rsid w:val="009D2491"/>
    <w:rsid w:val="009D2DE0"/>
    <w:rsid w:val="009D3E28"/>
    <w:rsid w:val="009D7097"/>
    <w:rsid w:val="009E0E6F"/>
    <w:rsid w:val="009E1284"/>
    <w:rsid w:val="009E6EBB"/>
    <w:rsid w:val="009E7E78"/>
    <w:rsid w:val="009F68BE"/>
    <w:rsid w:val="009F6B52"/>
    <w:rsid w:val="00A00B67"/>
    <w:rsid w:val="00A02295"/>
    <w:rsid w:val="00A04569"/>
    <w:rsid w:val="00A06161"/>
    <w:rsid w:val="00A0752D"/>
    <w:rsid w:val="00A157AD"/>
    <w:rsid w:val="00A21894"/>
    <w:rsid w:val="00A23780"/>
    <w:rsid w:val="00A26F3C"/>
    <w:rsid w:val="00A31BF1"/>
    <w:rsid w:val="00A374B5"/>
    <w:rsid w:val="00A4468A"/>
    <w:rsid w:val="00A46379"/>
    <w:rsid w:val="00A56E34"/>
    <w:rsid w:val="00A57994"/>
    <w:rsid w:val="00A63D7D"/>
    <w:rsid w:val="00A6515C"/>
    <w:rsid w:val="00A65454"/>
    <w:rsid w:val="00A6689D"/>
    <w:rsid w:val="00A710DC"/>
    <w:rsid w:val="00A81D0E"/>
    <w:rsid w:val="00A87B13"/>
    <w:rsid w:val="00A9190E"/>
    <w:rsid w:val="00A93F9B"/>
    <w:rsid w:val="00A941E8"/>
    <w:rsid w:val="00A94E0C"/>
    <w:rsid w:val="00A95DFF"/>
    <w:rsid w:val="00A978B3"/>
    <w:rsid w:val="00AA652F"/>
    <w:rsid w:val="00AA6B42"/>
    <w:rsid w:val="00AB223C"/>
    <w:rsid w:val="00AB2AF5"/>
    <w:rsid w:val="00AB4301"/>
    <w:rsid w:val="00AB5957"/>
    <w:rsid w:val="00AC1740"/>
    <w:rsid w:val="00AC2C6E"/>
    <w:rsid w:val="00AC7FE8"/>
    <w:rsid w:val="00AD0C41"/>
    <w:rsid w:val="00AD5C1F"/>
    <w:rsid w:val="00AD6B29"/>
    <w:rsid w:val="00AD7326"/>
    <w:rsid w:val="00AE242D"/>
    <w:rsid w:val="00AE7B31"/>
    <w:rsid w:val="00AF44F5"/>
    <w:rsid w:val="00AF5CC1"/>
    <w:rsid w:val="00B00328"/>
    <w:rsid w:val="00B04E17"/>
    <w:rsid w:val="00B0569E"/>
    <w:rsid w:val="00B056C7"/>
    <w:rsid w:val="00B102EF"/>
    <w:rsid w:val="00B117A1"/>
    <w:rsid w:val="00B124CF"/>
    <w:rsid w:val="00B17A1A"/>
    <w:rsid w:val="00B2523B"/>
    <w:rsid w:val="00B333EB"/>
    <w:rsid w:val="00B33C34"/>
    <w:rsid w:val="00B3403C"/>
    <w:rsid w:val="00B455A2"/>
    <w:rsid w:val="00B459FC"/>
    <w:rsid w:val="00B55E89"/>
    <w:rsid w:val="00B57A0F"/>
    <w:rsid w:val="00B57E10"/>
    <w:rsid w:val="00B62000"/>
    <w:rsid w:val="00B64E20"/>
    <w:rsid w:val="00B72602"/>
    <w:rsid w:val="00B7407F"/>
    <w:rsid w:val="00B7632C"/>
    <w:rsid w:val="00B7667E"/>
    <w:rsid w:val="00B80535"/>
    <w:rsid w:val="00B80924"/>
    <w:rsid w:val="00B815D8"/>
    <w:rsid w:val="00B8746B"/>
    <w:rsid w:val="00B87E82"/>
    <w:rsid w:val="00B927CF"/>
    <w:rsid w:val="00B9302D"/>
    <w:rsid w:val="00B9353C"/>
    <w:rsid w:val="00BA13D2"/>
    <w:rsid w:val="00BA297C"/>
    <w:rsid w:val="00BA41FF"/>
    <w:rsid w:val="00BB00FA"/>
    <w:rsid w:val="00BB283E"/>
    <w:rsid w:val="00BB3E75"/>
    <w:rsid w:val="00BB4168"/>
    <w:rsid w:val="00BB452C"/>
    <w:rsid w:val="00BB74BD"/>
    <w:rsid w:val="00BC2082"/>
    <w:rsid w:val="00BC3AD2"/>
    <w:rsid w:val="00BC557A"/>
    <w:rsid w:val="00BC7E12"/>
    <w:rsid w:val="00BE02E8"/>
    <w:rsid w:val="00BE4D67"/>
    <w:rsid w:val="00BE643B"/>
    <w:rsid w:val="00BE6CFB"/>
    <w:rsid w:val="00BF3D92"/>
    <w:rsid w:val="00BF60A2"/>
    <w:rsid w:val="00BF6717"/>
    <w:rsid w:val="00BF69EC"/>
    <w:rsid w:val="00C02B48"/>
    <w:rsid w:val="00C02DAA"/>
    <w:rsid w:val="00C07506"/>
    <w:rsid w:val="00C104CB"/>
    <w:rsid w:val="00C1303D"/>
    <w:rsid w:val="00C1598B"/>
    <w:rsid w:val="00C1695B"/>
    <w:rsid w:val="00C20355"/>
    <w:rsid w:val="00C2658B"/>
    <w:rsid w:val="00C26E68"/>
    <w:rsid w:val="00C31274"/>
    <w:rsid w:val="00C32E66"/>
    <w:rsid w:val="00C347D1"/>
    <w:rsid w:val="00C34D8C"/>
    <w:rsid w:val="00C35884"/>
    <w:rsid w:val="00C436F8"/>
    <w:rsid w:val="00C4383F"/>
    <w:rsid w:val="00C44E86"/>
    <w:rsid w:val="00C45AA5"/>
    <w:rsid w:val="00C46020"/>
    <w:rsid w:val="00C467FD"/>
    <w:rsid w:val="00C47668"/>
    <w:rsid w:val="00C478F6"/>
    <w:rsid w:val="00C50A23"/>
    <w:rsid w:val="00C513D3"/>
    <w:rsid w:val="00C5778E"/>
    <w:rsid w:val="00C57CBF"/>
    <w:rsid w:val="00C66267"/>
    <w:rsid w:val="00C66408"/>
    <w:rsid w:val="00C7494E"/>
    <w:rsid w:val="00C75147"/>
    <w:rsid w:val="00C75AC0"/>
    <w:rsid w:val="00C76EBF"/>
    <w:rsid w:val="00C83459"/>
    <w:rsid w:val="00C838C4"/>
    <w:rsid w:val="00C84415"/>
    <w:rsid w:val="00C85E50"/>
    <w:rsid w:val="00C87210"/>
    <w:rsid w:val="00C92101"/>
    <w:rsid w:val="00C92CAE"/>
    <w:rsid w:val="00C92F53"/>
    <w:rsid w:val="00C93100"/>
    <w:rsid w:val="00C97DAC"/>
    <w:rsid w:val="00CA4662"/>
    <w:rsid w:val="00CA4F2C"/>
    <w:rsid w:val="00CA77E6"/>
    <w:rsid w:val="00CB0BBF"/>
    <w:rsid w:val="00CB35B2"/>
    <w:rsid w:val="00CC0DC1"/>
    <w:rsid w:val="00CC15E2"/>
    <w:rsid w:val="00CC2A13"/>
    <w:rsid w:val="00CC4D73"/>
    <w:rsid w:val="00CC6009"/>
    <w:rsid w:val="00CC7FC1"/>
    <w:rsid w:val="00CD0670"/>
    <w:rsid w:val="00CD286A"/>
    <w:rsid w:val="00CD6C37"/>
    <w:rsid w:val="00CE4464"/>
    <w:rsid w:val="00CE7F76"/>
    <w:rsid w:val="00CF04C0"/>
    <w:rsid w:val="00CF1B46"/>
    <w:rsid w:val="00CF505A"/>
    <w:rsid w:val="00CF5E55"/>
    <w:rsid w:val="00D05980"/>
    <w:rsid w:val="00D07616"/>
    <w:rsid w:val="00D1018C"/>
    <w:rsid w:val="00D101E6"/>
    <w:rsid w:val="00D114BE"/>
    <w:rsid w:val="00D114C5"/>
    <w:rsid w:val="00D114D2"/>
    <w:rsid w:val="00D11AD7"/>
    <w:rsid w:val="00D1617E"/>
    <w:rsid w:val="00D20CC7"/>
    <w:rsid w:val="00D22AA8"/>
    <w:rsid w:val="00D235E9"/>
    <w:rsid w:val="00D30D5B"/>
    <w:rsid w:val="00D3589B"/>
    <w:rsid w:val="00D40625"/>
    <w:rsid w:val="00D40AFF"/>
    <w:rsid w:val="00D43FA3"/>
    <w:rsid w:val="00D44C95"/>
    <w:rsid w:val="00D453F9"/>
    <w:rsid w:val="00D50415"/>
    <w:rsid w:val="00D50494"/>
    <w:rsid w:val="00D508E8"/>
    <w:rsid w:val="00D544C0"/>
    <w:rsid w:val="00D56068"/>
    <w:rsid w:val="00D60B00"/>
    <w:rsid w:val="00D61710"/>
    <w:rsid w:val="00D62DD4"/>
    <w:rsid w:val="00D70893"/>
    <w:rsid w:val="00D72B94"/>
    <w:rsid w:val="00D732FD"/>
    <w:rsid w:val="00D73301"/>
    <w:rsid w:val="00D763FB"/>
    <w:rsid w:val="00D80573"/>
    <w:rsid w:val="00D83DE7"/>
    <w:rsid w:val="00D854F9"/>
    <w:rsid w:val="00D86ADF"/>
    <w:rsid w:val="00D86C17"/>
    <w:rsid w:val="00D90231"/>
    <w:rsid w:val="00D90563"/>
    <w:rsid w:val="00D92B76"/>
    <w:rsid w:val="00D960EF"/>
    <w:rsid w:val="00D97398"/>
    <w:rsid w:val="00DA340B"/>
    <w:rsid w:val="00DA4055"/>
    <w:rsid w:val="00DA6813"/>
    <w:rsid w:val="00DA7D94"/>
    <w:rsid w:val="00DB7F16"/>
    <w:rsid w:val="00DC149C"/>
    <w:rsid w:val="00DC197B"/>
    <w:rsid w:val="00DC5591"/>
    <w:rsid w:val="00DC570D"/>
    <w:rsid w:val="00DD0ACB"/>
    <w:rsid w:val="00DD195D"/>
    <w:rsid w:val="00DD2718"/>
    <w:rsid w:val="00DD320A"/>
    <w:rsid w:val="00DE5589"/>
    <w:rsid w:val="00DE5C9B"/>
    <w:rsid w:val="00DE5CE8"/>
    <w:rsid w:val="00DE7453"/>
    <w:rsid w:val="00DE759D"/>
    <w:rsid w:val="00DF01E9"/>
    <w:rsid w:val="00DF1109"/>
    <w:rsid w:val="00DF2D22"/>
    <w:rsid w:val="00DF31AA"/>
    <w:rsid w:val="00DF362D"/>
    <w:rsid w:val="00DF67A4"/>
    <w:rsid w:val="00DF6C3C"/>
    <w:rsid w:val="00E0159D"/>
    <w:rsid w:val="00E01710"/>
    <w:rsid w:val="00E02966"/>
    <w:rsid w:val="00E02B3F"/>
    <w:rsid w:val="00E02DD8"/>
    <w:rsid w:val="00E05156"/>
    <w:rsid w:val="00E13978"/>
    <w:rsid w:val="00E2054D"/>
    <w:rsid w:val="00E20AF7"/>
    <w:rsid w:val="00E307FE"/>
    <w:rsid w:val="00E35558"/>
    <w:rsid w:val="00E37054"/>
    <w:rsid w:val="00E37395"/>
    <w:rsid w:val="00E3793E"/>
    <w:rsid w:val="00E42F32"/>
    <w:rsid w:val="00E438EB"/>
    <w:rsid w:val="00E45C65"/>
    <w:rsid w:val="00E46FF1"/>
    <w:rsid w:val="00E478FA"/>
    <w:rsid w:val="00E57615"/>
    <w:rsid w:val="00E60B45"/>
    <w:rsid w:val="00E614E7"/>
    <w:rsid w:val="00E6156D"/>
    <w:rsid w:val="00E65BB3"/>
    <w:rsid w:val="00E70581"/>
    <w:rsid w:val="00E71983"/>
    <w:rsid w:val="00E74B52"/>
    <w:rsid w:val="00E80A7D"/>
    <w:rsid w:val="00E82B07"/>
    <w:rsid w:val="00E8350D"/>
    <w:rsid w:val="00E87D32"/>
    <w:rsid w:val="00E911CB"/>
    <w:rsid w:val="00E93C11"/>
    <w:rsid w:val="00E94CE7"/>
    <w:rsid w:val="00E96A2C"/>
    <w:rsid w:val="00EA2277"/>
    <w:rsid w:val="00EA6B94"/>
    <w:rsid w:val="00EB50DD"/>
    <w:rsid w:val="00EB5165"/>
    <w:rsid w:val="00EB5437"/>
    <w:rsid w:val="00EC1A04"/>
    <w:rsid w:val="00EC5B29"/>
    <w:rsid w:val="00ED2347"/>
    <w:rsid w:val="00ED2CA4"/>
    <w:rsid w:val="00ED3B18"/>
    <w:rsid w:val="00ED6A5D"/>
    <w:rsid w:val="00ED6B62"/>
    <w:rsid w:val="00ED7EF5"/>
    <w:rsid w:val="00EE0132"/>
    <w:rsid w:val="00EE0E0B"/>
    <w:rsid w:val="00EE4792"/>
    <w:rsid w:val="00EE62E6"/>
    <w:rsid w:val="00EE6692"/>
    <w:rsid w:val="00EE7C7F"/>
    <w:rsid w:val="00EF23CC"/>
    <w:rsid w:val="00F00AF9"/>
    <w:rsid w:val="00F02AE5"/>
    <w:rsid w:val="00F033A5"/>
    <w:rsid w:val="00F130DA"/>
    <w:rsid w:val="00F138CF"/>
    <w:rsid w:val="00F1747E"/>
    <w:rsid w:val="00F20176"/>
    <w:rsid w:val="00F20EBC"/>
    <w:rsid w:val="00F274C5"/>
    <w:rsid w:val="00F274CA"/>
    <w:rsid w:val="00F32C5B"/>
    <w:rsid w:val="00F34024"/>
    <w:rsid w:val="00F34D0B"/>
    <w:rsid w:val="00F3612A"/>
    <w:rsid w:val="00F36B0A"/>
    <w:rsid w:val="00F401A3"/>
    <w:rsid w:val="00F42C31"/>
    <w:rsid w:val="00F526E8"/>
    <w:rsid w:val="00F530FB"/>
    <w:rsid w:val="00F5351C"/>
    <w:rsid w:val="00F54661"/>
    <w:rsid w:val="00F55E6D"/>
    <w:rsid w:val="00F63F9A"/>
    <w:rsid w:val="00F658BC"/>
    <w:rsid w:val="00F671DC"/>
    <w:rsid w:val="00F67A6A"/>
    <w:rsid w:val="00F70CAD"/>
    <w:rsid w:val="00F73AAE"/>
    <w:rsid w:val="00F751EA"/>
    <w:rsid w:val="00F75799"/>
    <w:rsid w:val="00F75F27"/>
    <w:rsid w:val="00F76513"/>
    <w:rsid w:val="00F77189"/>
    <w:rsid w:val="00F84742"/>
    <w:rsid w:val="00F85797"/>
    <w:rsid w:val="00F862C8"/>
    <w:rsid w:val="00F8634C"/>
    <w:rsid w:val="00F952BF"/>
    <w:rsid w:val="00F9784C"/>
    <w:rsid w:val="00F97DF3"/>
    <w:rsid w:val="00FA24D3"/>
    <w:rsid w:val="00FA2B84"/>
    <w:rsid w:val="00FA4B58"/>
    <w:rsid w:val="00FA568F"/>
    <w:rsid w:val="00FA749E"/>
    <w:rsid w:val="00FB3AD5"/>
    <w:rsid w:val="00FB7878"/>
    <w:rsid w:val="00FC278A"/>
    <w:rsid w:val="00FC4E5B"/>
    <w:rsid w:val="00FC5CEE"/>
    <w:rsid w:val="00FC6C6F"/>
    <w:rsid w:val="00FC7A84"/>
    <w:rsid w:val="00FD6330"/>
    <w:rsid w:val="00FE38B6"/>
    <w:rsid w:val="00FE62F2"/>
    <w:rsid w:val="00FE6BF9"/>
    <w:rsid w:val="00FE6CC7"/>
    <w:rsid w:val="00FF4636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39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6F8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6F8"/>
    <w:pPr>
      <w:keepNext/>
      <w:keepLines/>
      <w:spacing w:before="40" w:line="259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6F8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36F8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36F8"/>
    <w:rPr>
      <w:rFonts w:ascii="Cambria" w:hAnsi="Cambria" w:cs="Times New Roman"/>
      <w:color w:val="243F6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53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F274CA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7047B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B451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51F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6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67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4F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36912"/>
    <w:pPr>
      <w:spacing w:before="100" w:beforeAutospacing="1" w:after="100" w:afterAutospacing="1"/>
    </w:pPr>
  </w:style>
  <w:style w:type="character" w:customStyle="1" w:styleId="1">
    <w:name w:val="Основной текст1"/>
    <w:basedOn w:val="DefaultParagraphFont"/>
    <w:uiPriority w:val="99"/>
    <w:rsid w:val="004E0FAD"/>
    <w:rPr>
      <w:rFonts w:ascii="Arial" w:hAnsi="Arial" w:cs="Arial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NoSpacing">
    <w:name w:val="No Spacing"/>
    <w:uiPriority w:val="99"/>
    <w:qFormat/>
    <w:rsid w:val="00C436F8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C436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436F8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36F8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436F8"/>
    <w:rPr>
      <w:rFonts w:cs="Times New Roman"/>
      <w:vertAlign w:val="superscript"/>
    </w:rPr>
  </w:style>
  <w:style w:type="character" w:customStyle="1" w:styleId="17pt">
    <w:name w:val="Основной текст + 17 pt"/>
    <w:uiPriority w:val="99"/>
    <w:rsid w:val="00C436F8"/>
    <w:rPr>
      <w:rFonts w:ascii="Times New Roman" w:hAnsi="Times New Roman"/>
      <w:sz w:val="34"/>
      <w:u w:val="none"/>
    </w:rPr>
  </w:style>
  <w:style w:type="paragraph" w:customStyle="1" w:styleId="Default">
    <w:name w:val="Default"/>
    <w:uiPriority w:val="99"/>
    <w:rsid w:val="00C436F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s16">
    <w:name w:val="s_16"/>
    <w:basedOn w:val="Normal"/>
    <w:uiPriority w:val="99"/>
    <w:rsid w:val="00C436F8"/>
    <w:pPr>
      <w:spacing w:before="100" w:beforeAutospacing="1" w:after="100" w:afterAutospacing="1"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C436F8"/>
    <w:rPr>
      <w:rFonts w:cs="Times New Roman"/>
      <w:spacing w:val="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C436F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36F8"/>
    <w:rPr>
      <w:rFonts w:ascii="Calibri" w:hAnsi="Calibri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436F8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36F8"/>
    <w:rPr>
      <w:rFonts w:ascii="Calibri" w:hAnsi="Calibri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436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1067</TotalTime>
  <Pages>23</Pages>
  <Words>5419</Words>
  <Characters>30891</Characters>
  <Application>Microsoft Office Outlook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subject/>
  <dc:creator>AChivyaga</dc:creator>
  <cp:keywords/>
  <dc:description/>
  <cp:lastModifiedBy>ЧерныхН</cp:lastModifiedBy>
  <cp:revision>256</cp:revision>
  <cp:lastPrinted>2022-02-08T07:12:00Z</cp:lastPrinted>
  <dcterms:created xsi:type="dcterms:W3CDTF">2019-12-02T10:10:00Z</dcterms:created>
  <dcterms:modified xsi:type="dcterms:W3CDTF">2022-02-11T10:55:00Z</dcterms:modified>
</cp:coreProperties>
</file>