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61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color w:val="26282F"/>
          <w:sz w:val="28"/>
          <w:szCs w:val="28"/>
          <w:lang w:eastAsia="ru-RU"/>
        </w:rPr>
        <w:drawing>
          <wp:inline distT="0" distB="0" distL="0" distR="0" wp14:anchorId="4A87D2B0">
            <wp:extent cx="7315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043" w:rsidRPr="004C1071" w:rsidRDefault="00844C40" w:rsidP="00844C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АДМИНИСТРАЦИЯ МУНИЦИПАЛЬНОГО </w:t>
      </w:r>
      <w:r w:rsidR="00F72043"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ОБРАЗОВАНИЯ </w:t>
      </w:r>
    </w:p>
    <w:p w:rsidR="00F72043" w:rsidRPr="004C1071" w:rsidRDefault="00844C40" w:rsidP="00844C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ВЫСЕЛКОВСКИЙ </w:t>
      </w:r>
      <w:r w:rsidR="00F72043"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РАЙОН</w:t>
      </w:r>
    </w:p>
    <w:p w:rsidR="00F72043" w:rsidRDefault="00F72043" w:rsidP="00844C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2F61" w:rsidRPr="004C1071" w:rsidRDefault="00F72043" w:rsidP="00844C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6E2F61" w:rsidRDefault="00F72043" w:rsidP="00844C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0</w:t>
      </w:r>
      <w:r w:rsidR="00844C40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1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.0</w:t>
      </w:r>
      <w:r w:rsidR="00844C40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2.2024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</w:t>
      </w:r>
      <w:r w:rsidR="00844C4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№ 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1</w:t>
      </w:r>
      <w:r w:rsidR="00844C40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42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844C40" w:rsidRDefault="00844C40" w:rsidP="00844C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72043" w:rsidRPr="00F72043" w:rsidRDefault="00F72043" w:rsidP="00844C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proofErr w:type="spellStart"/>
      <w:r w:rsidRPr="00F720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ст-ца</w:t>
      </w:r>
      <w:proofErr w:type="spellEnd"/>
      <w:r w:rsidRPr="00F720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Выселки</w:t>
      </w:r>
    </w:p>
    <w:p w:rsidR="006E2F61" w:rsidRPr="006D0A44" w:rsidRDefault="006E2F61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порядке предоставления, использования и возврата бюджетных кредитов, предоставляемых из бюджета муниципального 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образования </w:t>
      </w:r>
      <w:proofErr w:type="spellStart"/>
      <w:r w:rsidRPr="00EA50C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 бюджетам сельских поселений </w:t>
      </w:r>
      <w:proofErr w:type="spellStart"/>
      <w:r w:rsidRPr="00EA50C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Выселковского</w:t>
      </w:r>
      <w:proofErr w:type="spellEnd"/>
      <w:r w:rsidRPr="00EA50C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района, и правилах реструктуризации 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долга по ним в 2024 году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</w:t>
      </w:r>
      <w:hyperlink r:id="rId7" w:history="1">
        <w:r w:rsidRPr="00844C4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статьями 93.2</w:t>
        </w:r>
      </w:hyperlink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Pr="00844C4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93.3</w:t>
        </w:r>
      </w:hyperlink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9" w:history="1">
        <w:r w:rsidRPr="00844C4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93.8</w:t>
        </w:r>
      </w:hyperlink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105 Бюджетного кодекса Российской Федерации, постановлением Правительства Российской </w:t>
      </w: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Федерации от 13 декабря 2017 года № 1531 «О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кредитам», решением Совета муниципального  образования  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район от 19 декабря 2023 года № 1-357 «О бюджете муниципального образования 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на 2024 год и на плановый период 2025 и 2026 годов»,  п о с т а н о в л я ю:</w:t>
      </w:r>
    </w:p>
    <w:p w:rsidR="00EA50C9" w:rsidRPr="00844C40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sub_1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Утвердить:</w:t>
      </w:r>
    </w:p>
    <w:p w:rsidR="00EA50C9" w:rsidRPr="00844C40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2"/>
      <w:bookmarkEnd w:id="0"/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1) Порядок предоставления, использования и возврата бюджетных кредитов, предоставляемых в 2024 году из бюджета муниципального образования </w:t>
      </w:r>
      <w:proofErr w:type="spellStart"/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Выселковский</w:t>
      </w:r>
      <w:proofErr w:type="spellEnd"/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район бюджетам сельских поселений </w:t>
      </w:r>
      <w:proofErr w:type="spellStart"/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Выселковского</w:t>
      </w:r>
      <w:proofErr w:type="spellEnd"/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района (</w:t>
      </w:r>
      <w:hyperlink w:anchor="sub_1000" w:history="1">
        <w:r w:rsidRPr="00844C4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приложение № 1</w:t>
        </w:r>
      </w:hyperlink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EA50C9" w:rsidRPr="00844C40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sub_3"/>
      <w:bookmarkEnd w:id="1"/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2) Правила реструктуризации в 2024 году муниципального долга по бюджетным кредитам, предоставленным из бюджета муниципального образования </w:t>
      </w:r>
      <w:proofErr w:type="spellStart"/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Выселковский</w:t>
      </w:r>
      <w:proofErr w:type="spellEnd"/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район бюджетам сельских поселений </w:t>
      </w:r>
      <w:proofErr w:type="spellStart"/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Выселковского</w:t>
      </w:r>
      <w:proofErr w:type="spellEnd"/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района (</w:t>
      </w:r>
      <w:hyperlink w:anchor="sub_2000" w:history="1">
        <w:r w:rsidRPr="00844C4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приложение № 2</w:t>
        </w:r>
      </w:hyperlink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A50C9" w:rsidRPr="00EA50C9" w:rsidRDefault="00EA50C9" w:rsidP="00EA50C9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bookmarkStart w:id="3" w:name="sub_4"/>
      <w:bookmarkEnd w:id="2"/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</w:t>
      </w:r>
      <w:bookmarkStart w:id="4" w:name="sub_6"/>
      <w:bookmarkEnd w:id="3"/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5" w:name="_Hlk157586740"/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0"/>
          <w:lang w:eastAsia="ru-RU"/>
        </w:rPr>
        <w:t xml:space="preserve">Финансовому управлению администрации муниципального образования </w:t>
      </w:r>
      <w:proofErr w:type="spellStart"/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0"/>
          <w:lang w:eastAsia="ru-RU"/>
        </w:rPr>
        <w:t>Выселковский</w:t>
      </w:r>
      <w:proofErr w:type="spellEnd"/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0"/>
          <w:lang w:eastAsia="ru-RU"/>
        </w:rPr>
        <w:t xml:space="preserve"> район (Колесникова) </w:t>
      </w:r>
      <w:bookmarkEnd w:id="5"/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0"/>
          <w:lang w:eastAsia="ru-RU"/>
        </w:rPr>
        <w:t xml:space="preserve">направить настоящее постановление в отдел Муниципальный центр управления администрации муниципального образования </w:t>
      </w:r>
      <w:proofErr w:type="spellStart"/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0"/>
          <w:lang w:eastAsia="ru-RU"/>
        </w:rPr>
        <w:t>Выселковский</w:t>
      </w:r>
      <w:proofErr w:type="spellEnd"/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0"/>
          <w:lang w:eastAsia="ru-RU"/>
        </w:rPr>
        <w:t xml:space="preserve"> район в формате </w:t>
      </w:r>
      <w:proofErr w:type="spellStart"/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0"/>
          <w:lang w:eastAsia="ru-RU"/>
        </w:rPr>
        <w:t>Word</w:t>
      </w:r>
      <w:proofErr w:type="spellEnd"/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0"/>
          <w:lang w:eastAsia="ru-RU"/>
        </w:rPr>
        <w:t xml:space="preserve">, для размещения на сайте администрации </w:t>
      </w:r>
      <w:r w:rsidRPr="00EA50C9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муниципального образования 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0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район в сети Интернет.</w:t>
      </w:r>
    </w:p>
    <w:p w:rsidR="00EA50C9" w:rsidRDefault="00EA50C9" w:rsidP="00EA50C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0"/>
          <w:lang w:eastAsia="ru-RU"/>
        </w:rPr>
      </w:pPr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0"/>
          <w:lang w:eastAsia="ru-RU"/>
        </w:rPr>
        <w:t xml:space="preserve">3. Финансовому управлению администрации муниципального образования </w:t>
      </w:r>
      <w:proofErr w:type="spellStart"/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0"/>
          <w:lang w:eastAsia="ru-RU"/>
        </w:rPr>
        <w:t>Выселковский</w:t>
      </w:r>
      <w:proofErr w:type="spellEnd"/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0"/>
          <w:lang w:eastAsia="ru-RU"/>
        </w:rPr>
        <w:t xml:space="preserve"> район (Колесникова) обеспечить официальное опубликование настоящего постановления.</w:t>
      </w:r>
    </w:p>
    <w:p w:rsidR="00844C40" w:rsidRPr="00844C40" w:rsidRDefault="00844C40" w:rsidP="00EA50C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0"/>
          <w:lang w:eastAsia="ru-RU"/>
        </w:rPr>
      </w:pPr>
    </w:p>
    <w:p w:rsidR="00EA50C9" w:rsidRPr="00844C40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Выселковский</w:t>
      </w:r>
      <w:proofErr w:type="spellEnd"/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район, начальника финансового управления администрации муниципального образования </w:t>
      </w:r>
      <w:proofErr w:type="spellStart"/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Выселковский</w:t>
      </w:r>
      <w:proofErr w:type="spellEnd"/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район И.А. Колесникову.</w:t>
      </w:r>
    </w:p>
    <w:p w:rsidR="00EA50C9" w:rsidRPr="00844C40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sub_7"/>
      <w:bookmarkEnd w:id="4"/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5. Постановление вступает в силу на следующий день после его </w:t>
      </w:r>
      <w:hyperlink r:id="rId10" w:history="1">
        <w:r w:rsidRPr="00844C4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официального опубликования</w:t>
        </w:r>
      </w:hyperlink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50C9" w:rsidRPr="00844C40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A50C9" w:rsidRPr="00844C40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A50C9" w:rsidRPr="00844C40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Глава муниципального</w:t>
      </w:r>
    </w:p>
    <w:p w:rsidR="00EA50C9" w:rsidRPr="00844C40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</w:t>
      </w:r>
      <w:proofErr w:type="spellStart"/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Выселковский</w:t>
      </w:r>
      <w:proofErr w:type="spellEnd"/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район                       </w:t>
      </w:r>
      <w:r w:rsid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С.И. </w:t>
      </w:r>
      <w:bookmarkEnd w:id="6"/>
      <w:proofErr w:type="spellStart"/>
      <w:r w:rsidRPr="00844C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Фирстков</w:t>
      </w:r>
      <w:proofErr w:type="spellEnd"/>
    </w:p>
    <w:p w:rsidR="00EA50C9" w:rsidRPr="00844C40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844C40" w:rsidRPr="00EA50C9" w:rsidRDefault="00844C40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26D4D" w:rsidRDefault="00A26D4D" w:rsidP="00EA50C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ectPr w:rsidR="00A26D4D" w:rsidSect="00844C40">
          <w:headerReference w:type="default" r:id="rId11"/>
          <w:headerReference w:type="first" r:id="rId12"/>
          <w:pgSz w:w="11906" w:h="16838"/>
          <w:pgMar w:top="238" w:right="567" w:bottom="851" w:left="1701" w:header="397" w:footer="709" w:gutter="0"/>
          <w:pgNumType w:start="1"/>
          <w:cols w:space="708"/>
          <w:titlePg/>
          <w:docGrid w:linePitch="360"/>
        </w:sectPr>
      </w:pPr>
    </w:p>
    <w:p w:rsidR="00844C40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</w:t>
      </w:r>
      <w:r w:rsidR="00844C4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</w:p>
    <w:p w:rsidR="00EA50C9" w:rsidRPr="00844C40" w:rsidRDefault="00EA50C9" w:rsidP="00844C40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844C4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ПРИЛОЖЕНИЕ № 1</w:t>
      </w:r>
    </w:p>
    <w:p w:rsidR="00EA50C9" w:rsidRPr="00844C40" w:rsidRDefault="00EA50C9" w:rsidP="00844C40">
      <w:pPr>
        <w:widowControl w:val="0"/>
        <w:autoSpaceDE w:val="0"/>
        <w:autoSpaceDN w:val="0"/>
        <w:adjustRightInd w:val="0"/>
        <w:spacing w:after="0" w:line="240" w:lineRule="auto"/>
        <w:ind w:left="5664" w:firstLine="720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844C40" w:rsidRDefault="00EA50C9" w:rsidP="00844C40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4C4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УТВЕРЖДЕН</w:t>
      </w:r>
      <w:r w:rsidRPr="00844C4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br/>
      </w: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 администрации</w:t>
      </w:r>
    </w:p>
    <w:p w:rsidR="00EA50C9" w:rsidRPr="00EA50C9" w:rsidRDefault="00EA50C9" w:rsidP="00844C40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A50C9" w:rsidRPr="00844C40" w:rsidRDefault="00844C40" w:rsidP="00844C40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район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EA50C9"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Pr="00844C4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01.02.2024</w:t>
      </w:r>
      <w:r w:rsidR="00EA50C9"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Pr="00844C4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142</w:t>
      </w:r>
    </w:p>
    <w:p w:rsidR="00EA50C9" w:rsidRPr="00EA50C9" w:rsidRDefault="00EA50C9" w:rsidP="00844C40">
      <w:pPr>
        <w:widowControl w:val="0"/>
        <w:autoSpaceDE w:val="0"/>
        <w:autoSpaceDN w:val="0"/>
        <w:adjustRightInd w:val="0"/>
        <w:spacing w:after="0" w:line="240" w:lineRule="auto"/>
        <w:ind w:left="5664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ПОРЯДОК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предоставления, использования и возврата бюджетных кредитов, предоставляемых в 2024 году из бюджета муниципального 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образования </w:t>
      </w:r>
      <w:proofErr w:type="spellStart"/>
      <w:r w:rsidRPr="00EA50C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 бюджетам сельских поселений </w:t>
      </w:r>
      <w:proofErr w:type="spellStart"/>
      <w:r w:rsidRPr="00EA50C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Выселковского</w:t>
      </w:r>
      <w:proofErr w:type="spellEnd"/>
      <w:r w:rsidRPr="00EA50C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района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01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Предоставление, использование и возврат сельскими поселениями 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Выселковского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(далее – сельские поселения) бюджетных кредитов, полученных из бюджета муниципального образования 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 осуществляются в соответствии с настоящим Порядком с учетом </w:t>
      </w:r>
      <w:hyperlink r:id="rId13" w:history="1">
        <w:r w:rsidRPr="00EA50C9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пункта 11 статьи 103</w:t>
        </w:r>
      </w:hyperlink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на цели и на условиях, установленных </w:t>
      </w:r>
      <w:hyperlink r:id="rId14" w:history="1">
        <w:r w:rsidRPr="00EA50C9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пунктом 12</w:t>
        </w:r>
      </w:hyperlink>
      <w:r w:rsidRPr="00EA50C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решения   Совета   муниципального  образования  </w:t>
      </w:r>
      <w:proofErr w:type="spellStart"/>
      <w:r w:rsidRPr="00EA50C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район </w:t>
      </w: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19 декабря 2023 года  № 1-357 «О бюджете муниципального образования 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на 2024 год и на плановый период 2025 и 2026 годов» (далее - Решение).</w:t>
      </w:r>
    </w:p>
    <w:bookmarkEnd w:id="7"/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Бюджетные кредиты из бюджета муниципального образования 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не предоставляются сельским поселениям, у которых: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02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не выполнены требования, установленные </w:t>
      </w:r>
      <w:hyperlink r:id="rId15" w:history="1">
        <w:r w:rsidRPr="00EA50C9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пунктом 3 статьи 92.1</w:t>
        </w:r>
      </w:hyperlink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EA50C9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пунктом 11 статьи 103</w:t>
        </w:r>
      </w:hyperlink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EA50C9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статьями 107</w:t>
        </w:r>
      </w:hyperlink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18" w:history="1">
        <w:r w:rsidRPr="00EA50C9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111</w:t>
        </w:r>
      </w:hyperlink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Pr="00EA50C9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Бюджетного кодекса</w:t>
        </w:r>
      </w:hyperlink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03"/>
      <w:bookmarkEnd w:id="8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имеется просроченная (неурегулированная) задолженность по денежным обязательствам перед муниципальным образованием 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район.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04"/>
      <w:bookmarkEnd w:id="9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Решение о предоставлении бюджетного кредита бюджету сельского поселения принимается администрацией муниципального образования 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(далее - Администрация) на основании письменного обращения главы сельского поселения (далее - обращение).</w:t>
      </w:r>
    </w:p>
    <w:bookmarkEnd w:id="10"/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Обращение должно содержать обоснование необходимости предоставления бюджетного кредита бюджету сельского поселения из бюджета муниципального образования 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 а также принятие обязательства по возможности привлечения в бюджет сельского поселения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годовых.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05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Одновременно с обращением представляется информация об </w:t>
      </w: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исполнении бюджета сельского поселения по форме согласно </w:t>
      </w:r>
      <w:proofErr w:type="gram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Порядку. </w:t>
      </w:r>
      <w:bookmarkStart w:id="12" w:name="sub_1006"/>
      <w:bookmarkEnd w:id="11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в течение 15 рабочих дней с даты поступления обращения, указанного в </w:t>
      </w:r>
      <w:hyperlink r:id="rId20" w:anchor="sub_2003" w:history="1">
        <w:r w:rsidRPr="00EA50C9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пункте 2</w:t>
        </w:r>
      </w:hyperlink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принимает решение о предоставления бюджетного кредита, либо об отказе в предоставления бюджетного кредита. При этом главе сельского поселения направляется письмо Администрации с указанием причины отказа в предоставления бюджетного кредита в течение 5 рабочих дней с даты принятия решения об отказе.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Бюджетный кредит предоставляется бюджету сельского поселения в соответствии с постановлением Администрации о предоставлении бюджетного кредита с указанием целей предоставления бюджетного кредита, срока его возврата и объема предоставляемого бюджетного кредита на основании договора о предоставлении бюджетного кредита, заключаемого между Администрацией и администрацией сельского поселения (далее - договор) в соответствии с </w:t>
      </w:r>
      <w:hyperlink r:id="rId21" w:history="1">
        <w:r w:rsidRPr="00EA50C9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Бюджетным кодексом</w:t>
        </w:r>
      </w:hyperlink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и уставом муниципального образования.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В случае поступления в Администрацию со дня принятия решения о предоставлении бюджетного кредита бюджету сельского поселения до дня перечисления Администрацией бюджетного кредита письменного обращения главы сельского поселения о расторжении договора договор подлежит расторжению, постановление о предоставлении бюджетного кредита подлежит отмене.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07"/>
      <w:bookmarkEnd w:id="12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Дополнительным обязательством сельского поселения при предоставлении бюджетного кредита, подлежащим включению в договор в соответствии с </w:t>
      </w:r>
      <w:hyperlink r:id="rId22" w:history="1">
        <w:r w:rsidRPr="00EA50C9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13 декабря 2017 года № 1531 «О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кредитам», является обязательство по возможности привлечения в бюджет сельского поселения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увеличенной на 1 процент годовых.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Бюджетные кредиты из бюджета муниципального образования 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предоставляются бюджетам сельских поселений на: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покрытие временных кассовых разрывов, возникающих при исполнении бюджетов сельских поселений, - на срок в пределах текущего финансового года;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частичное покрытие дефицитов бюджетов сельских поселений при наличии временных кассовых разрывов – на срок, выходящий за пределы текущего финансового года.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08"/>
      <w:bookmarkEnd w:id="13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Объем бюджетного кредита определяется в пределах общего объема бюджетных ассигнований, предусмотренных Решением в соответствующем финансовом году, и в случае: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09"/>
      <w:bookmarkEnd w:id="14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предоставления бюджетных кредитов на покрытие временного кассового разрыва, возникающего при исполнении бюджета сельского поселения, не может превышать расчетную величину временного кассового </w:t>
      </w: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разрыва, возникающего при исполнении бюджета сельского поселения, прогнозируемого в месяце, в котором предполагается предоставление бюджетного кредита (связанного в том числе с необходимостью погашения долговых обязательств сельского поселения);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010"/>
      <w:bookmarkEnd w:id="15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предоставления бюджетного кредита на частичное покрытие дефицита бюджета сельского поселения при наличии временного кассового разрыва, должен быть менее расчетной величины прогнозируемого дефицита бюджета сельского поселения в текущем финансовом году (связанного в том числе с необходимостью погашения долговых обязательств сельского поселения).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012"/>
      <w:bookmarkEnd w:id="16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Плата за пользование бюджетным кредитом в бюджет муниципального образования 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перечисляется администрацией сельского поселения в сроки, предусмотренные договором, в размере, установленном </w:t>
      </w:r>
      <w:hyperlink r:id="rId23" w:history="1">
        <w:r w:rsidRPr="00EA50C9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Решением</w:t>
        </w:r>
      </w:hyperlink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013"/>
      <w:bookmarkEnd w:id="17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Использование бюджетного кредита осуществляется администрацией сельского поселения в соответствии с договором на цели, установленные </w:t>
      </w:r>
      <w:hyperlink r:id="rId24" w:history="1">
        <w:r w:rsidRPr="00EA50C9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Решением</w:t>
        </w:r>
      </w:hyperlink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014"/>
      <w:bookmarkEnd w:id="18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Контроль за соблюдением администрацией сельского поселения условий и целей предоставления бюджетных кредитов осуществляется в соответствии с </w:t>
      </w:r>
      <w:hyperlink r:id="rId25" w:history="1">
        <w:r w:rsidRPr="00EA50C9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бюджетным законодательством</w:t>
        </w:r>
      </w:hyperlink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015"/>
      <w:bookmarkEnd w:id="19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 Возврат бюджетного кредита в бюджет муниципального образования 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осуществляется администрацией сельского поселения в соответствии с договором.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016"/>
      <w:bookmarkEnd w:id="20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Глава сельского поселения несет ответственность за достоверность и полноту документов и материалов, представляемых в соответствии с настоящим Порядком.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017"/>
      <w:bookmarkEnd w:id="21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 Контроль за своевременностью возврата бюджетных кредитов и перечислением платы за пользование бюджетным кредитом в бюджет муниципального образования 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осуществляется финансовым управлением администрации муниципального образования 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район.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22"/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главы муниципального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                                           И.А. Колесникова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   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</w:p>
    <w:p w:rsidR="0060213A" w:rsidRDefault="0060213A" w:rsidP="00844C40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EastAsia" w:hAnsi="Times New Roman" w:cs="Arial"/>
          <w:sz w:val="28"/>
          <w:szCs w:val="28"/>
          <w:lang w:eastAsia="ru-RU"/>
        </w:rPr>
      </w:pPr>
    </w:p>
    <w:p w:rsidR="00EA50C9" w:rsidRPr="00EA50C9" w:rsidRDefault="00EA50C9" w:rsidP="00844C40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Arial"/>
          <w:sz w:val="28"/>
          <w:szCs w:val="28"/>
          <w:lang w:eastAsia="ru-RU"/>
        </w:rPr>
        <w:t>ПРИЛОЖЕНИЕ</w:t>
      </w:r>
    </w:p>
    <w:p w:rsidR="00EA50C9" w:rsidRPr="00EA50C9" w:rsidRDefault="00EA50C9" w:rsidP="00844C40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Arial"/>
          <w:sz w:val="28"/>
          <w:szCs w:val="28"/>
          <w:lang w:eastAsia="ru-RU"/>
        </w:rPr>
        <w:t>к Порядку предоставления, использования</w:t>
      </w:r>
    </w:p>
    <w:p w:rsidR="00EA50C9" w:rsidRPr="00EA50C9" w:rsidRDefault="00EA50C9" w:rsidP="00844C40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Arial"/>
          <w:sz w:val="28"/>
          <w:szCs w:val="28"/>
          <w:lang w:eastAsia="ru-RU"/>
        </w:rPr>
        <w:t>и возврата бюджетных кредитов,</w:t>
      </w:r>
    </w:p>
    <w:p w:rsidR="00EA50C9" w:rsidRPr="00EA50C9" w:rsidRDefault="00EA50C9" w:rsidP="00844C40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Arial"/>
          <w:sz w:val="28"/>
          <w:szCs w:val="28"/>
          <w:lang w:eastAsia="ru-RU"/>
        </w:rPr>
        <w:t>предоставляемых в 2024 году из</w:t>
      </w:r>
    </w:p>
    <w:p w:rsidR="00EA50C9" w:rsidRPr="00EA50C9" w:rsidRDefault="00EA50C9" w:rsidP="00844C40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Arial"/>
          <w:sz w:val="28"/>
          <w:szCs w:val="28"/>
          <w:lang w:eastAsia="ru-RU"/>
        </w:rPr>
        <w:t>бюджета муниципального образования</w:t>
      </w:r>
    </w:p>
    <w:p w:rsidR="00EA50C9" w:rsidRPr="00EA50C9" w:rsidRDefault="00EA50C9" w:rsidP="00844C40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eastAsiaTheme="minorEastAsia" w:hAnsi="Times New Roman" w:cs="Arial"/>
          <w:sz w:val="28"/>
          <w:szCs w:val="28"/>
          <w:lang w:eastAsia="ru-RU"/>
        </w:rPr>
      </w:pPr>
      <w:proofErr w:type="spellStart"/>
      <w:r w:rsidRPr="00EA50C9">
        <w:rPr>
          <w:rFonts w:ascii="Times New Roman" w:eastAsiaTheme="minorEastAsia" w:hAnsi="Times New Roman" w:cs="Arial"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 район бюджетам сельских</w:t>
      </w:r>
    </w:p>
    <w:p w:rsidR="00EA50C9" w:rsidRPr="00EA50C9" w:rsidRDefault="00EA50C9" w:rsidP="00844C40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поселений </w:t>
      </w:r>
      <w:proofErr w:type="spellStart"/>
      <w:r w:rsidRPr="00EA50C9">
        <w:rPr>
          <w:rFonts w:ascii="Times New Roman" w:eastAsiaTheme="minorEastAsia" w:hAnsi="Times New Roman" w:cs="Arial"/>
          <w:sz w:val="28"/>
          <w:szCs w:val="28"/>
          <w:lang w:eastAsia="ru-RU"/>
        </w:rPr>
        <w:t>Выселковского</w:t>
      </w:r>
      <w:proofErr w:type="spellEnd"/>
      <w:r w:rsidRPr="00EA50C9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 района</w:t>
      </w:r>
    </w:p>
    <w:p w:rsidR="00EA50C9" w:rsidRPr="00EA50C9" w:rsidRDefault="00EA50C9" w:rsidP="00EA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left="4500" w:firstLine="720"/>
        <w:jc w:val="center"/>
        <w:rPr>
          <w:rFonts w:ascii="Times New Roman" w:eastAsiaTheme="minorEastAsia" w:hAnsi="Times New Roman" w:cs="Arial"/>
          <w:sz w:val="28"/>
          <w:szCs w:val="28"/>
          <w:lang w:eastAsia="ru-RU"/>
        </w:rPr>
      </w:pPr>
    </w:p>
    <w:p w:rsidR="0060213A" w:rsidRPr="00EA50C9" w:rsidRDefault="0060213A" w:rsidP="00EA50C9">
      <w:pPr>
        <w:widowControl w:val="0"/>
        <w:autoSpaceDE w:val="0"/>
        <w:autoSpaceDN w:val="0"/>
        <w:adjustRightInd w:val="0"/>
        <w:spacing w:after="0" w:line="240" w:lineRule="auto"/>
        <w:ind w:left="4500" w:firstLine="720"/>
        <w:jc w:val="center"/>
        <w:rPr>
          <w:rFonts w:ascii="Times New Roman" w:eastAsiaTheme="minorEastAsia" w:hAnsi="Times New Roman" w:cs="Arial"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Arial"/>
          <w:sz w:val="28"/>
          <w:szCs w:val="28"/>
          <w:lang w:eastAsia="ru-RU"/>
        </w:rPr>
        <w:t>ИНФОРМАЦИЯ</w:t>
      </w:r>
    </w:p>
    <w:p w:rsidR="00EA50C9" w:rsidRPr="00EA50C9" w:rsidRDefault="00EA50C9" w:rsidP="006021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об исполнении бюджета ____________________сельского поселения </w:t>
      </w:r>
      <w:proofErr w:type="spellStart"/>
      <w:r w:rsidRPr="00EA50C9">
        <w:rPr>
          <w:rFonts w:ascii="Times New Roman" w:eastAsiaTheme="minorEastAsia" w:hAnsi="Times New Roman" w:cs="Arial"/>
          <w:sz w:val="28"/>
          <w:szCs w:val="28"/>
          <w:lang w:eastAsia="ru-RU"/>
        </w:rPr>
        <w:t>Выселковского</w:t>
      </w:r>
      <w:proofErr w:type="spellEnd"/>
      <w:r w:rsidRPr="00EA50C9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 района для п</w:t>
      </w:r>
      <w:r w:rsidR="00844C40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олучения бюджетного кредита из </w:t>
      </w:r>
      <w:r w:rsidRPr="00EA50C9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бюджета муниципального образования </w:t>
      </w:r>
      <w:proofErr w:type="spellStart"/>
      <w:r w:rsidRPr="00EA50C9">
        <w:rPr>
          <w:rFonts w:ascii="Times New Roman" w:eastAsiaTheme="minorEastAsia" w:hAnsi="Times New Roman" w:cs="Arial"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 район на частичное покрытие дефицита бюджета сельского поселения (на покрытие временного кассового разрыва, возникающего при исполнении бюджета сельского поселения, на ликвидацию последствий стихийных бедствий) </w:t>
      </w: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&lt;*&gt;</w:t>
      </w:r>
    </w:p>
    <w:p w:rsidR="00EA50C9" w:rsidRPr="00EA50C9" w:rsidRDefault="00EA50C9" w:rsidP="00EA50C9">
      <w:pPr>
        <w:spacing w:after="1"/>
        <w:rPr>
          <w:rFonts w:ascii="Times New Roman" w:eastAsiaTheme="minorEastAsia" w:hAnsi="Times New Roman" w:cs="Times New Roman"/>
          <w:sz w:val="28"/>
          <w:szCs w:val="28"/>
        </w:rPr>
      </w:pPr>
      <w:r w:rsidRPr="00EA50C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тыс. рублей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217"/>
        <w:gridCol w:w="992"/>
        <w:gridCol w:w="1134"/>
        <w:gridCol w:w="992"/>
        <w:gridCol w:w="993"/>
        <w:gridCol w:w="1134"/>
        <w:gridCol w:w="1134"/>
      </w:tblGrid>
      <w:tr w:rsidR="00EA50C9" w:rsidRPr="00EA50C9" w:rsidTr="00F345B1">
        <w:tc>
          <w:tcPr>
            <w:tcW w:w="964" w:type="dxa"/>
            <w:vMerge w:val="restart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17" w:type="dxa"/>
            <w:vMerge w:val="restart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Утвержденные </w:t>
            </w:r>
            <w:proofErr w:type="gramStart"/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бюджет-</w:t>
            </w:r>
            <w:proofErr w:type="spellStart"/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назначе-ния</w:t>
            </w:r>
            <w:proofErr w:type="spellEnd"/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местного бюджета на текущий год &lt;**&gt;</w:t>
            </w:r>
          </w:p>
        </w:tc>
        <w:tc>
          <w:tcPr>
            <w:tcW w:w="1134" w:type="dxa"/>
            <w:vMerge w:val="restart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за отчетный период на ___ г. &lt;**&gt;</w:t>
            </w:r>
          </w:p>
        </w:tc>
        <w:tc>
          <w:tcPr>
            <w:tcW w:w="1985" w:type="dxa"/>
            <w:gridSpan w:val="2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Ожидаемое исполнение местного бюджета в текущем месяце</w:t>
            </w:r>
          </w:p>
        </w:tc>
        <w:tc>
          <w:tcPr>
            <w:tcW w:w="2268" w:type="dxa"/>
            <w:gridSpan w:val="2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Прогноз исполнения местного бюджета на текущий год</w:t>
            </w:r>
          </w:p>
        </w:tc>
      </w:tr>
      <w:tr w:rsidR="00EA50C9" w:rsidRPr="00EA50C9" w:rsidTr="00F345B1">
        <w:tc>
          <w:tcPr>
            <w:tcW w:w="964" w:type="dxa"/>
            <w:vMerge/>
          </w:tcPr>
          <w:p w:rsidR="00EA50C9" w:rsidRPr="00EA50C9" w:rsidRDefault="00EA50C9" w:rsidP="00EA50C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EA50C9" w:rsidRPr="00EA50C9" w:rsidRDefault="00EA50C9" w:rsidP="00EA50C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50C9" w:rsidRPr="00EA50C9" w:rsidRDefault="00EA50C9" w:rsidP="00EA50C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50C9" w:rsidRPr="00EA50C9" w:rsidRDefault="00EA50C9" w:rsidP="00EA50C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данным муниципального образования</w:t>
            </w: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proofErr w:type="gramStart"/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финан-сового</w:t>
            </w:r>
            <w:proofErr w:type="spellEnd"/>
            <w:proofErr w:type="gramEnd"/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управле-ния</w:t>
            </w:r>
            <w:proofErr w:type="spellEnd"/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данным муниципального образования</w:t>
            </w: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</w:t>
            </w:r>
            <w:proofErr w:type="spellEnd"/>
          </w:p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</w:p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управле-ния</w:t>
            </w:r>
            <w:proofErr w:type="spellEnd"/>
            <w:proofErr w:type="gramEnd"/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</w:t>
            </w: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1.1.1.4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1.1.1.5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1.1.1.6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налоговые доходы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60213A">
        <w:trPr>
          <w:trHeight w:val="5527"/>
        </w:trPr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муниципального имущества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1.1.2.2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муниципальной собственности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1.1.2.3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60213A">
        <w:trPr>
          <w:trHeight w:val="592"/>
        </w:trPr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1.1.2.4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6021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60213A">
        <w:trPr>
          <w:trHeight w:val="2120"/>
        </w:trPr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1.2.1.2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1.2.1.3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1.2.1.4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Доходы, за исключением межбюджетных трансфертов, полученных в форме субсидий, субвенций и иных межбюджетных трансфертов, имеющих целевое назначение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Расходы, за исключением межбюджетных трансфертов, полученных в форме субсидий, субвенций и иных межбюджетных трансфертов, имеющих целевое назначение: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Оплата труда и начисления на </w:t>
            </w: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выплаты по оплате труда работников казенных учреждений (за исключением работников органов местного самоуправления)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60213A">
        <w:trPr>
          <w:trHeight w:val="2739"/>
        </w:trPr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расходы на обеспечение деятельности казенных учреждений и органов местного самоуправления (приложить расшифровку)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Закупки товаров, работ и услуг для обеспечения муниципальных нужд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 на финансовое обеспечение выполнения ими муниципального задания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2.1.9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Расходы, направляемые на соблюдение условий </w:t>
            </w:r>
            <w:proofErr w:type="spellStart"/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софинан-сирования</w:t>
            </w:r>
            <w:proofErr w:type="spellEnd"/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установленных при предоставлении субсидии из краевого бюджета (приложить расшифровку)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 (за исключением пункта 2.9, приложить расшифровку)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60213A">
        <w:trPr>
          <w:trHeight w:val="1616"/>
        </w:trPr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2.1.11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Погашение просроченной кредиторской задолженности местного бюджета 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расходы (приложить расшифровку)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Профицит (+), дефицит (-) местного бюджета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Потребность в бюджетном кредите из бюджета муниципального образования </w:t>
            </w:r>
            <w:proofErr w:type="spellStart"/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местного бюджета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Бюджетные </w:t>
            </w: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кредиты от других бюджетов </w:t>
            </w:r>
            <w:proofErr w:type="spellStart"/>
            <w:proofErr w:type="gramStart"/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бюд-жетной</w:t>
            </w:r>
            <w:proofErr w:type="spellEnd"/>
            <w:proofErr w:type="gramEnd"/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системы РФ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привлечение кредитов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60213A">
        <w:trPr>
          <w:trHeight w:val="728"/>
        </w:trPr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привлечение кредитов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источники финансирования дефицита местного бюджета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Остатки средств на счетах по учету средств местного бюджета на отчетную дату, всего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неиспользованные остатки межбюджетных трансфертов, полученных в форме субсидий, субвенций и иных межбюджетных трансфертов, имеющих целевое назначение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Просроченная кредиторская задолженность </w:t>
            </w: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местного бюджета - всего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фонд оплаты труда работников казенных учреждений и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 и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0C9" w:rsidRPr="00EA50C9" w:rsidTr="00F345B1">
        <w:tc>
          <w:tcPr>
            <w:tcW w:w="96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2217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коммунальным услугам казенных учреждений и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C9" w:rsidRPr="00EA50C9" w:rsidRDefault="00EA50C9" w:rsidP="00EA5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--------------------------------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&lt;*&gt; Название формы используется в зависимости от цели предоставления бюджетного кредита.</w:t>
      </w:r>
    </w:p>
    <w:p w:rsidR="00EA50C9" w:rsidRPr="00EA50C9" w:rsidRDefault="00EA50C9" w:rsidP="00EA50C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&lt;**&gt; Указывается 1 число месяца, в котором поступило обращение о предоставлении бюджетного кредита.</w:t>
      </w:r>
    </w:p>
    <w:p w:rsidR="00EA50C9" w:rsidRPr="00EA50C9" w:rsidRDefault="00EA50C9" w:rsidP="00EA50C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отклонении показателей графы 7 «Прогноз исполнения местного бюджета на текущий год» по сравнению с графой 3 «Утвержденные бюджетные назначения на текущий год» по строке 1.1 «Налоговые и неналоговые доходы» прилагается информация по данным отклонениям.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Глава администрации сельского 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поселения </w:t>
      </w:r>
      <w:proofErr w:type="spellStart"/>
      <w:r w:rsidRPr="00EA50C9">
        <w:rPr>
          <w:rFonts w:ascii="Times New Roman" w:eastAsiaTheme="minorEastAsia" w:hAnsi="Times New Roman" w:cs="Arial"/>
          <w:sz w:val="28"/>
          <w:szCs w:val="28"/>
          <w:lang w:eastAsia="ru-RU"/>
        </w:rPr>
        <w:t>Выселковского</w:t>
      </w:r>
      <w:proofErr w:type="spellEnd"/>
      <w:r w:rsidRPr="00EA50C9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 района                __________                     __________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                                                                      М.П.</w:t>
      </w:r>
      <w:r w:rsidRPr="00EA50C9">
        <w:rPr>
          <w:rFonts w:ascii="Times New Roman" w:eastAsiaTheme="minorEastAsia" w:hAnsi="Times New Roman" w:cs="Arial"/>
          <w:sz w:val="28"/>
          <w:szCs w:val="28"/>
          <w:lang w:eastAsia="ru-RU"/>
        </w:rPr>
        <w:tab/>
      </w:r>
      <w:r w:rsidRPr="00EA50C9">
        <w:rPr>
          <w:rFonts w:ascii="Times New Roman" w:eastAsiaTheme="minorEastAsia" w:hAnsi="Times New Roman" w:cs="Arial"/>
          <w:sz w:val="28"/>
          <w:szCs w:val="28"/>
          <w:lang w:eastAsia="ru-RU"/>
        </w:rPr>
        <w:tab/>
        <w:t xml:space="preserve">          </w:t>
      </w:r>
      <w:r w:rsidR="0060213A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          </w:t>
      </w:r>
      <w:r w:rsidRPr="00EA50C9">
        <w:rPr>
          <w:rFonts w:ascii="Times New Roman" w:eastAsiaTheme="minorEastAsia" w:hAnsi="Times New Roman" w:cs="Arial"/>
          <w:sz w:val="28"/>
          <w:szCs w:val="28"/>
          <w:lang w:eastAsia="ru-RU"/>
        </w:rPr>
        <w:t>Ф.И.О.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13A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bookmarkStart w:id="23" w:name="sub_2000"/>
    </w:p>
    <w:p w:rsidR="0060213A" w:rsidRDefault="0060213A" w:rsidP="00EA50C9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13A" w:rsidRDefault="0060213A" w:rsidP="00EA50C9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213A" w:rsidRDefault="0060213A" w:rsidP="00EA50C9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6D4D" w:rsidRDefault="00A26D4D" w:rsidP="00EA50C9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A26D4D" w:rsidSect="00844C40">
          <w:pgSz w:w="11906" w:h="16838"/>
          <w:pgMar w:top="238" w:right="567" w:bottom="851" w:left="1701" w:header="397" w:footer="709" w:gutter="0"/>
          <w:pgNumType w:start="1"/>
          <w:cols w:space="708"/>
          <w:titlePg/>
          <w:docGrid w:linePitch="360"/>
        </w:sectPr>
      </w:pPr>
    </w:p>
    <w:bookmarkEnd w:id="23"/>
    <w:p w:rsidR="00A26D4D" w:rsidRDefault="00A26D4D" w:rsidP="0060213A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60213A" w:rsidRPr="00844C40" w:rsidRDefault="0060213A" w:rsidP="0060213A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bookmarkStart w:id="24" w:name="_GoBack"/>
      <w:bookmarkEnd w:id="24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ПРИЛОЖЕНИЕ № 2</w:t>
      </w:r>
    </w:p>
    <w:p w:rsidR="0060213A" w:rsidRPr="00844C40" w:rsidRDefault="0060213A" w:rsidP="0060213A">
      <w:pPr>
        <w:widowControl w:val="0"/>
        <w:autoSpaceDE w:val="0"/>
        <w:autoSpaceDN w:val="0"/>
        <w:adjustRightInd w:val="0"/>
        <w:spacing w:after="0" w:line="240" w:lineRule="auto"/>
        <w:ind w:left="5664" w:firstLine="720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60213A" w:rsidRDefault="0060213A" w:rsidP="0060213A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4C4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УТВЕРЖДЕН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844C4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br/>
      </w: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 администрации</w:t>
      </w:r>
    </w:p>
    <w:p w:rsidR="0060213A" w:rsidRPr="00EA50C9" w:rsidRDefault="0060213A" w:rsidP="0060213A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0213A" w:rsidRPr="00844C40" w:rsidRDefault="0060213A" w:rsidP="0060213A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район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Pr="00844C4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01.02.2024</w:t>
      </w: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Pr="00844C4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142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ПРАВИЛА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реструктуризации в 2024 году муниципального долга 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по бюджетным кредитам, предоставленным из бюджета 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EA50C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 бюджетам 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сельских поселений </w:t>
      </w:r>
      <w:proofErr w:type="spellStart"/>
      <w:r w:rsidRPr="00EA50C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Выселковского</w:t>
      </w:r>
      <w:proofErr w:type="spellEnd"/>
      <w:r w:rsidRPr="00EA50C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района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2001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Настоящие Правила устанавливают основания, условия и порядок проведения в 2024 году реструктуризации муниципального долга сельских поселений 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Выселковского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по бюджетным кредитам, предоставленным из бюджета муниципального образования 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бюджетам сельских поселений 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Выселковского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(далее – сельские поселения).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2002"/>
      <w:bookmarkEnd w:id="25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Реструктуризация осуществляется на основных условиях, установленных </w:t>
      </w:r>
      <w:hyperlink r:id="rId26" w:history="1">
        <w:r w:rsidRPr="00EA50C9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EA50C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13 решения Совета муниципального образования </w:t>
      </w:r>
      <w:proofErr w:type="spellStart"/>
      <w:r w:rsidRPr="00EA50C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19  декабря 2023 года № 1-357 «О бюджете муниципального образования 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на 2024 год и на плановый период 2025 и 2026 годов» (далее - </w:t>
      </w:r>
      <w:hyperlink r:id="rId27" w:history="1">
        <w:r w:rsidRPr="00EA50C9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Решение</w:t>
        </w:r>
      </w:hyperlink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в порядке, установленном настоящими Правилами, с учетом </w:t>
      </w:r>
      <w:hyperlink r:id="rId28" w:history="1">
        <w:r w:rsidRPr="00EA50C9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статей 93.8</w:t>
        </w:r>
      </w:hyperlink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29" w:history="1">
        <w:r w:rsidRPr="00EA50C9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105</w:t>
        </w:r>
      </w:hyperlink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bookmarkEnd w:id="26"/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Реструктуризация осуществляется способом, предусмотренным </w:t>
      </w:r>
      <w:hyperlink r:id="rId30" w:history="1">
        <w:r w:rsidRPr="00EA50C9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 xml:space="preserve">подпунктом 2 пункта 13 </w:t>
        </w:r>
      </w:hyperlink>
      <w:r w:rsidRPr="00EA50C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Решения.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2003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bookmarkEnd w:id="27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Решение о проведении реструктуризации принимается администрацией муниципального образования 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(далее – Администрация) в форме постановления.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Реструктуризация оформляется дополнительным соглашением к договору о предоставлении бюджетного кредита, заключенному между Администрацией и администрацией сельского поселения (далее соответственно - дополнительное соглашение, договор) в соответствии с </w:t>
      </w:r>
      <w:hyperlink r:id="rId31" w:history="1">
        <w:r w:rsidRPr="00EA50C9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Бюджетным кодексом</w:t>
        </w:r>
      </w:hyperlink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и уставом муниципального образования.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Задолженность по основному долгу сельского поселения по договору признается реструктурированной с даты подписания обеими сторонами дополнительного соглашения.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2004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Реструктуризация проводиться на основании обращения главы сельского поселения (далее- обращение).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Обращение представляется в Администрацию при невозможности </w:t>
      </w: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погашения задолженности по основному долгу сельского поселения по договору в сроки, установленные договором.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2005"/>
      <w:bookmarkEnd w:id="28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Администрация в течение 15 рабочих дней с даты поступления обращения принимает решение о проведении реструктуризации и заключает дополнительное соглашение, либо об отказе в проведении реструктуризации. При этом главе сельского поселения направляется письмо Администрации с указанием причины отказа в проведении реструктуризации в течение 5 рабочих дней с даты принятия решения об отказе в проведении реструктуризации.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2006"/>
      <w:bookmarkEnd w:id="29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Дополнительное соглашение должно содержать: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2007"/>
      <w:bookmarkEnd w:id="30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способ реструктуризации муниципального долга сельского поселения;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2008"/>
      <w:bookmarkEnd w:id="31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срок погашения задолженности по основному долгу сельского поселения.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2009"/>
      <w:bookmarkEnd w:id="32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Сумма денежного обязательства i-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поселения, возникшего в результате реструктуризации (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Oi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определяется по следующей формуле:</w:t>
      </w:r>
      <w:bookmarkEnd w:id="33"/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Oi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ОДi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ПДi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где: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ОДi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сумма основного долга i-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по договору (первоначальное обязательство);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ПДi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сумма погашения задолженности по основному долгу i-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по договору на дату обращения.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2011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Плата за пользование средствами бюджета муниципального образования 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перечисляется в бюджет муниципального образования 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администрацией сельского поселения в сроки, предусмотренные договором (дополнительным соглашением).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5" w:name="sub_2012"/>
      <w:bookmarkEnd w:id="34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Глава сельского поселения несет ответственность за достоверность и достоверность и полноту документов и материалов, представляемых в соответствии с настоящими Правилами.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sub_2013"/>
      <w:bookmarkEnd w:id="35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 Контроль за своевременным погашением в бюджет муниципального образования 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задолженности по основному долгу сельского поселения и перечисление в бюджет муниципального образования 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платы за пользование средствами бюджета муниципального образования 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осуществляется финансовым управлением администрации муниципального образования 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район.</w:t>
      </w:r>
    </w:p>
    <w:bookmarkEnd w:id="36"/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главы муниципального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EA50C9" w:rsidRPr="00EA50C9" w:rsidRDefault="00EA50C9" w:rsidP="00EA5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                                          </w:t>
      </w:r>
      <w:r w:rsidR="006021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EA5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И.А. Колесникова</w:t>
      </w:r>
    </w:p>
    <w:p w:rsidR="004C1071" w:rsidRPr="00E96ABD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sectPr w:rsidR="004C1071" w:rsidRPr="00E96ABD" w:rsidSect="00844C40">
      <w:pgSz w:w="11906" w:h="16838"/>
      <w:pgMar w:top="238" w:right="567" w:bottom="851" w:left="1701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0D" w:rsidRDefault="001B0E0D" w:rsidP="00D510E5">
      <w:pPr>
        <w:spacing w:after="0" w:line="240" w:lineRule="auto"/>
      </w:pPr>
      <w:r>
        <w:separator/>
      </w:r>
    </w:p>
  </w:endnote>
  <w:endnote w:type="continuationSeparator" w:id="0">
    <w:p w:rsidR="001B0E0D" w:rsidRDefault="001B0E0D" w:rsidP="00D5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0D" w:rsidRDefault="001B0E0D" w:rsidP="00D510E5">
      <w:pPr>
        <w:spacing w:after="0" w:line="240" w:lineRule="auto"/>
      </w:pPr>
      <w:r>
        <w:separator/>
      </w:r>
    </w:p>
  </w:footnote>
  <w:footnote w:type="continuationSeparator" w:id="0">
    <w:p w:rsidR="001B0E0D" w:rsidRDefault="001B0E0D" w:rsidP="00D5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547387"/>
      <w:docPartObj>
        <w:docPartGallery w:val="Page Numbers (Top of Page)"/>
        <w:docPartUnique/>
      </w:docPartObj>
    </w:sdtPr>
    <w:sdtContent>
      <w:p w:rsidR="00844C40" w:rsidRDefault="00844C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D4D">
          <w:rPr>
            <w:noProof/>
          </w:rPr>
          <w:t>2</w:t>
        </w:r>
        <w:r>
          <w:fldChar w:fldCharType="end"/>
        </w:r>
      </w:p>
    </w:sdtContent>
  </w:sdt>
  <w:p w:rsidR="004C1071" w:rsidRDefault="004C10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71" w:rsidRDefault="004C1071">
    <w:pPr>
      <w:pStyle w:val="a7"/>
      <w:jc w:val="center"/>
    </w:pPr>
  </w:p>
  <w:p w:rsidR="004C1071" w:rsidRDefault="004C10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AC"/>
    <w:rsid w:val="00050BF0"/>
    <w:rsid w:val="000B12E1"/>
    <w:rsid w:val="000B26B6"/>
    <w:rsid w:val="00133696"/>
    <w:rsid w:val="001428E5"/>
    <w:rsid w:val="0017601D"/>
    <w:rsid w:val="00197CAC"/>
    <w:rsid w:val="001B0E0D"/>
    <w:rsid w:val="001F79F9"/>
    <w:rsid w:val="00201541"/>
    <w:rsid w:val="00265FEB"/>
    <w:rsid w:val="002A4459"/>
    <w:rsid w:val="00362522"/>
    <w:rsid w:val="00460E0E"/>
    <w:rsid w:val="00491245"/>
    <w:rsid w:val="004C1071"/>
    <w:rsid w:val="00512812"/>
    <w:rsid w:val="0052419C"/>
    <w:rsid w:val="005600AB"/>
    <w:rsid w:val="00591B8B"/>
    <w:rsid w:val="0060213A"/>
    <w:rsid w:val="006356AF"/>
    <w:rsid w:val="00672F51"/>
    <w:rsid w:val="006D0A44"/>
    <w:rsid w:val="006E2F61"/>
    <w:rsid w:val="00713C75"/>
    <w:rsid w:val="007706A1"/>
    <w:rsid w:val="0078406C"/>
    <w:rsid w:val="00787892"/>
    <w:rsid w:val="0080579B"/>
    <w:rsid w:val="00844C40"/>
    <w:rsid w:val="009720DE"/>
    <w:rsid w:val="00994F3D"/>
    <w:rsid w:val="009D41D2"/>
    <w:rsid w:val="00A2157A"/>
    <w:rsid w:val="00A26D4D"/>
    <w:rsid w:val="00AB293C"/>
    <w:rsid w:val="00AC40F4"/>
    <w:rsid w:val="00B21A29"/>
    <w:rsid w:val="00C3099D"/>
    <w:rsid w:val="00C30E54"/>
    <w:rsid w:val="00C74031"/>
    <w:rsid w:val="00CD20A1"/>
    <w:rsid w:val="00CF5A09"/>
    <w:rsid w:val="00D3451F"/>
    <w:rsid w:val="00D510E5"/>
    <w:rsid w:val="00D879C9"/>
    <w:rsid w:val="00DD0BA2"/>
    <w:rsid w:val="00E40A5B"/>
    <w:rsid w:val="00E73E22"/>
    <w:rsid w:val="00E96ABD"/>
    <w:rsid w:val="00EA50C9"/>
    <w:rsid w:val="00EB3651"/>
    <w:rsid w:val="00EF6413"/>
    <w:rsid w:val="00F72043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E2C536D-D199-4D3F-8FA3-5E826D67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0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0E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0E5"/>
  </w:style>
  <w:style w:type="paragraph" w:styleId="a9">
    <w:name w:val="footer"/>
    <w:basedOn w:val="a"/>
    <w:link w:val="aa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0E5"/>
  </w:style>
  <w:style w:type="table" w:styleId="ab">
    <w:name w:val="Table Grid"/>
    <w:basedOn w:val="a1"/>
    <w:rsid w:val="001B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933" TargetMode="External"/><Relationship Id="rId13" Type="http://schemas.openxmlformats.org/officeDocument/2006/relationships/hyperlink" Target="garantf1://12012604.10311/" TargetMode="External"/><Relationship Id="rId18" Type="http://schemas.openxmlformats.org/officeDocument/2006/relationships/hyperlink" Target="garantf1://12012604.111/" TargetMode="External"/><Relationship Id="rId26" Type="http://schemas.openxmlformats.org/officeDocument/2006/relationships/hyperlink" Target="garantf1://403184555.2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12604.0/" TargetMode="External"/><Relationship Id="rId7" Type="http://schemas.openxmlformats.org/officeDocument/2006/relationships/hyperlink" Target="garantF1://12012604.932" TargetMode="External"/><Relationship Id="rId12" Type="http://schemas.openxmlformats.org/officeDocument/2006/relationships/header" Target="header2.xml"/><Relationship Id="rId17" Type="http://schemas.openxmlformats.org/officeDocument/2006/relationships/hyperlink" Target="garantf1://12012604.107/" TargetMode="External"/><Relationship Id="rId25" Type="http://schemas.openxmlformats.org/officeDocument/2006/relationships/hyperlink" Target="garantf1://12012604.20001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2012604.10311/" TargetMode="External"/><Relationship Id="rId20" Type="http://schemas.openxmlformats.org/officeDocument/2006/relationships/hyperlink" Target="file:///\\Cerver\&#1076;&#1083;&#1103;&#1074;&#1089;&#1077;&#1093;\2022\&#1050;&#1088;&#1077;&#1076;&#1080;&#1090;&#1099;%20&#1089;&#1077;&#1083;&#1100;&#1089;&#1082;&#1080;&#1084;%20&#1087;&#1086;&#1089;&#1077;&#1083;&#1077;&#1085;&#1080;&#1103;&#1084;\&#1055;&#1086;&#1089;&#1090;&#1072;&#1085;&#1086;&#1074;&#1083;&#1077;&#1085;&#1080;&#1077;%20&#1087;&#1088;&#1077;&#1076;&#1086;&#1089;&#1090;&#1072;&#1074;&#1083;&#1077;&#1085;&#1080;&#1077;%20&#1082;&#1088;&#1077;&#1076;&#1080;&#1090;&#1072;\&#1055;&#1086;&#1089;&#1090;&#1072;&#1085;&#1086;&#1074;&#1083;&#1077;&#1085;&#1080;&#1077;.rtf" TargetMode="External"/><Relationship Id="rId29" Type="http://schemas.openxmlformats.org/officeDocument/2006/relationships/hyperlink" Target="garantf1://12012604.105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yperlink" Target="garantf1://403184555.0/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garantf1://12012604.92013/" TargetMode="External"/><Relationship Id="rId23" Type="http://schemas.openxmlformats.org/officeDocument/2006/relationships/hyperlink" Target="garantf1://403184555.0/" TargetMode="External"/><Relationship Id="rId28" Type="http://schemas.openxmlformats.org/officeDocument/2006/relationships/hyperlink" Target="garantf1://12012604.938/" TargetMode="External"/><Relationship Id="rId10" Type="http://schemas.openxmlformats.org/officeDocument/2006/relationships/hyperlink" Target="garantF1://403295416.0" TargetMode="External"/><Relationship Id="rId19" Type="http://schemas.openxmlformats.org/officeDocument/2006/relationships/hyperlink" Target="garantf1://12012604.0/" TargetMode="External"/><Relationship Id="rId31" Type="http://schemas.openxmlformats.org/officeDocument/2006/relationships/hyperlink" Target="garantf1://12012604.0/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12604.938" TargetMode="External"/><Relationship Id="rId14" Type="http://schemas.openxmlformats.org/officeDocument/2006/relationships/hyperlink" Target="garantf1://403184555.20/" TargetMode="External"/><Relationship Id="rId22" Type="http://schemas.openxmlformats.org/officeDocument/2006/relationships/hyperlink" Target="garantf1://71731374.0/" TargetMode="External"/><Relationship Id="rId27" Type="http://schemas.openxmlformats.org/officeDocument/2006/relationships/hyperlink" Target="garantf1://403184555.0/" TargetMode="External"/><Relationship Id="rId30" Type="http://schemas.openxmlformats.org/officeDocument/2006/relationships/hyperlink" Target="garantf1://403184555.21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14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FUAMO</Company>
  <LinksUpToDate>false</LinksUpToDate>
  <CharactersWithSpaces>20616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Колесникова О.В.</cp:lastModifiedBy>
  <cp:revision>45</cp:revision>
  <cp:lastPrinted>2022-10-03T05:34:00Z</cp:lastPrinted>
  <dcterms:created xsi:type="dcterms:W3CDTF">2021-05-17T08:30:00Z</dcterms:created>
  <dcterms:modified xsi:type="dcterms:W3CDTF">2024-02-13T12:07:00Z</dcterms:modified>
</cp:coreProperties>
</file>