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0D" w:rsidRDefault="0052110D" w:rsidP="0052110D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участники оборота обувных товаров</w:t>
      </w:r>
      <w:r>
        <w:rPr>
          <w:sz w:val="28"/>
          <w:szCs w:val="28"/>
        </w:rPr>
        <w:t>!</w:t>
      </w:r>
    </w:p>
    <w:p w:rsidR="0052110D" w:rsidRDefault="0052110D" w:rsidP="0052110D">
      <w:pPr>
        <w:pStyle w:val="Default"/>
        <w:ind w:firstLine="567"/>
        <w:jc w:val="center"/>
        <w:rPr>
          <w:sz w:val="28"/>
          <w:szCs w:val="28"/>
        </w:rPr>
      </w:pPr>
    </w:p>
    <w:p w:rsidR="0052110D" w:rsidRDefault="0052110D" w:rsidP="005211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Выселковский район сообщает следующее.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утверждены Правила маркировки обувных товаров средствами идентификации (далее – Правила). </w:t>
      </w:r>
    </w:p>
    <w:p w:rsidR="0052110D" w:rsidRDefault="0052110D" w:rsidP="005211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подпункту «б» пункта 34 Правил участники оборота товаров при регистрации обувных товаров, введенных в оборот до 1 июля 2020 г.,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были вправе указывать сокращенный состав сведений о товаре. Данная возможность была предусмотрена в целях снижения нагрузки на бизнес-сообщество при подготовке к введению запрета на оборот не маркированных средствами идентификации обувных товаров. </w:t>
      </w:r>
    </w:p>
    <w:p w:rsidR="0052110D" w:rsidRDefault="0052110D" w:rsidP="005211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рамках анализа сведений, содержащихся в информационной системе маркировки, была отмечена низкая динамика вывода из оборота кодов маркировки товаров, зарегистрированных в информационной системе маркировки по сокращенному атрибутивному составу. Более того, в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 неоднократно обращались представители бизнес-сообщества по вопросам использования таких кодов маркировки недобросовестными участниками оборота товаров в неправомерных целях. </w:t>
      </w:r>
    </w:p>
    <w:p w:rsidR="0052110D" w:rsidRDefault="0052110D" w:rsidP="005211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по инициативе бизнес-сообщества и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было принято постановление Правительства Российской Федерации от 19 октября 2022 г. № 1862 «О внесении изменений в постановление Правительства Российской Федерации от 5 июля 2019 г. № 860» (далее – Постановление). </w:t>
      </w:r>
    </w:p>
    <w:p w:rsidR="0052110D" w:rsidRDefault="0052110D" w:rsidP="005211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участники оборота обувных товаров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 34 Правил, в срок по 31 марта 2023 г. включительно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</w:t>
      </w:r>
      <w:proofErr w:type="spellStart"/>
      <w:r>
        <w:rPr>
          <w:sz w:val="28"/>
          <w:szCs w:val="28"/>
        </w:rPr>
        <w:t>перемаркировку</w:t>
      </w:r>
      <w:proofErr w:type="spellEnd"/>
      <w:r>
        <w:rPr>
          <w:sz w:val="28"/>
          <w:szCs w:val="28"/>
        </w:rPr>
        <w:t xml:space="preserve"> в соответствии с процедурами, предусмотренными разделом VIII Правил. </w:t>
      </w:r>
    </w:p>
    <w:p w:rsidR="0052110D" w:rsidRDefault="0052110D" w:rsidP="005211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участник оборота обувных товаров в срок по 31 марта 2023 г. включительно не осуществит </w:t>
      </w:r>
      <w:proofErr w:type="spellStart"/>
      <w:r>
        <w:rPr>
          <w:sz w:val="28"/>
          <w:szCs w:val="28"/>
        </w:rPr>
        <w:t>перемаркировку</w:t>
      </w:r>
      <w:proofErr w:type="spellEnd"/>
      <w:r>
        <w:rPr>
          <w:sz w:val="28"/>
          <w:szCs w:val="28"/>
        </w:rPr>
        <w:t xml:space="preserve"> остатков обувных товаров коды маркировки таких обувных товаров аннулируются с 1 апреля 2023 г. </w:t>
      </w:r>
    </w:p>
    <w:p w:rsidR="00BB728B" w:rsidRDefault="00BB728B">
      <w:bookmarkStart w:id="0" w:name="_GoBack"/>
      <w:bookmarkEnd w:id="0"/>
    </w:p>
    <w:sectPr w:rsidR="00BB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5"/>
    <w:rsid w:val="0052110D"/>
    <w:rsid w:val="00A30835"/>
    <w:rsid w:val="00B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F13C-5CB3-4809-BF64-914F583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0D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211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52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Яли</dc:creator>
  <cp:keywords/>
  <dc:description/>
  <cp:lastModifiedBy>Лина Яли</cp:lastModifiedBy>
  <cp:revision>2</cp:revision>
  <dcterms:created xsi:type="dcterms:W3CDTF">2023-03-06T05:36:00Z</dcterms:created>
  <dcterms:modified xsi:type="dcterms:W3CDTF">2023-03-06T05:40:00Z</dcterms:modified>
</cp:coreProperties>
</file>