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b w:val="0"/>
          <w:sz w:val="28"/>
        </w:rPr>
        <w:t xml:space="preserve">Об утверждении Порядка заключения соглашений о защите </w:t>
      </w:r>
      <w:r>
        <w:rPr>
          <w:rFonts w:ascii="Times New Roman" w:hAnsi="Times New Roman"/>
          <w:b w:val="0"/>
          <w:sz w:val="28"/>
        </w:rPr>
        <w:t xml:space="preserve">и поощрении капиталовложений со стороны </w:t>
      </w:r>
      <w:r>
        <w:rPr>
          <w:rFonts w:ascii="Times New Roman" w:hAnsi="Times New Roman"/>
          <w:b w:val="0"/>
          <w:sz w:val="28"/>
        </w:rPr>
        <w:t xml:space="preserve">муниципального образования </w:t>
      </w:r>
      <w:r>
        <w:rPr>
          <w:rFonts w:ascii="Times New Roman" w:hAnsi="Times New Roman"/>
          <w:b w:val="0"/>
          <w:sz w:val="28"/>
        </w:rPr>
        <w:t>Выселковский район</w:t>
      </w:r>
      <w:r>
        <w:rPr>
          <w:sz w:val="28"/>
        </w:rPr>
        <w:t>»</w:t>
      </w:r>
      <w:bookmarkEnd w:id="1"/>
    </w:p>
    <w:p w14:paraId="05000000">
      <w:pPr>
        <w:ind w:firstLine="0" w:left="0"/>
        <w:jc w:val="center"/>
        <w:rPr>
          <w:sz w:val="28"/>
        </w:rPr>
      </w:pPr>
    </w:p>
    <w:p w14:paraId="06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7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23 </w:t>
      </w:r>
      <w:r>
        <w:rPr>
          <w:rFonts w:ascii="Times New Roman" w:hAnsi="Times New Roman"/>
          <w:sz w:val="28"/>
        </w:rPr>
        <w:t>октября</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8000000">
      <w:pPr>
        <w:pStyle w:val="Style_1"/>
        <w:ind/>
        <w:jc w:val="both"/>
        <w:rPr>
          <w:rFonts w:ascii="Times New Roman" w:hAnsi="Times New Roman"/>
          <w:sz w:val="28"/>
        </w:rPr>
      </w:pPr>
    </w:p>
    <w:p w14:paraId="09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A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B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C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D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E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F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0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1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2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3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4000000">
      <w:pPr>
        <w:widowControl w:val="0"/>
        <w:ind/>
        <w:jc w:val="both"/>
        <w:rPr>
          <w:rFonts w:ascii="Times New Roman" w:hAnsi="Times New Roman"/>
          <w:sz w:val="28"/>
        </w:rPr>
      </w:pPr>
    </w:p>
    <w:p w14:paraId="15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7000000">
      <w:pPr>
        <w:widowControl w:val="0"/>
        <w:ind/>
        <w:jc w:val="both"/>
        <w:rPr>
          <w:rFonts w:ascii="Times New Roman" w:hAnsi="Times New Roman"/>
          <w:sz w:val="28"/>
        </w:rPr>
      </w:pPr>
    </w:p>
    <w:p w14:paraId="18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A000000">
      <w:pPr>
        <w:widowControl w:val="0"/>
        <w:ind/>
        <w:jc w:val="both"/>
        <w:rPr>
          <w:rFonts w:ascii="Times New Roman" w:hAnsi="Times New Roman"/>
          <w:sz w:val="28"/>
        </w:rPr>
      </w:pPr>
    </w:p>
    <w:p w14:paraId="1B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C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E000000">
      <w:pPr>
        <w:widowControl w:val="0"/>
        <w:ind/>
        <w:jc w:val="both"/>
        <w:rPr>
          <w:rFonts w:ascii="Times New Roman" w:hAnsi="Times New Roman"/>
          <w:sz w:val="28"/>
        </w:rPr>
      </w:pPr>
    </w:p>
    <w:p w14:paraId="1F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1000000">
      <w:pPr>
        <w:widowControl w:val="0"/>
        <w:ind/>
        <w:jc w:val="both"/>
        <w:rPr>
          <w:rFonts w:ascii="Times New Roman" w:hAnsi="Times New Roman"/>
          <w:sz w:val="28"/>
        </w:rPr>
      </w:pPr>
    </w:p>
    <w:p w14:paraId="22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4000000">
      <w:pPr>
        <w:widowControl w:val="0"/>
        <w:ind/>
        <w:jc w:val="both"/>
        <w:rPr>
          <w:rFonts w:ascii="Times New Roman" w:hAnsi="Times New Roman"/>
          <w:sz w:val="28"/>
        </w:rPr>
      </w:pPr>
    </w:p>
    <w:p w14:paraId="25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7000000">
      <w:pPr>
        <w:widowControl w:val="0"/>
        <w:ind/>
        <w:jc w:val="both"/>
        <w:rPr>
          <w:rFonts w:ascii="Times New Roman" w:hAnsi="Times New Roman"/>
          <w:sz w:val="28"/>
        </w:rPr>
      </w:pPr>
    </w:p>
    <w:p w14:paraId="28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9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A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B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C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D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E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2F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0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1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2000000">
      <w:pPr>
        <w:widowControl w:val="0"/>
        <w:ind/>
        <w:jc w:val="both"/>
        <w:rPr>
          <w:rFonts w:ascii="Times New Roman" w:hAnsi="Times New Roman"/>
          <w:sz w:val="28"/>
        </w:rPr>
      </w:pPr>
    </w:p>
    <w:p w14:paraId="33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5000000">
      <w:pPr>
        <w:widowControl w:val="0"/>
        <w:ind/>
        <w:jc w:val="both"/>
        <w:rPr>
          <w:rFonts w:ascii="Times New Roman" w:hAnsi="Times New Roman"/>
          <w:sz w:val="28"/>
        </w:rPr>
      </w:pPr>
    </w:p>
    <w:p w14:paraId="36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7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8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9000000">
      <w:pPr>
        <w:widowControl w:val="0"/>
        <w:ind/>
        <w:jc w:val="both"/>
        <w:rPr>
          <w:rFonts w:ascii="Times New Roman" w:hAnsi="Times New Roman"/>
          <w:sz w:val="28"/>
        </w:rPr>
      </w:pPr>
    </w:p>
    <w:p w14:paraId="3A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B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C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D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E000000">
      <w:pPr>
        <w:widowControl w:val="0"/>
        <w:ind/>
        <w:jc w:val="both"/>
        <w:rPr>
          <w:rFonts w:ascii="Times New Roman" w:hAnsi="Times New Roman"/>
          <w:sz w:val="28"/>
        </w:rPr>
      </w:pPr>
    </w:p>
    <w:p w14:paraId="3F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0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1000000">
      <w:pPr>
        <w:widowControl w:val="0"/>
        <w:ind/>
        <w:jc w:val="both"/>
        <w:rPr>
          <w:rFonts w:ascii="Times New Roman" w:hAnsi="Times New Roman"/>
          <w:sz w:val="28"/>
        </w:rPr>
      </w:pPr>
    </w:p>
    <w:p w14:paraId="42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3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4000000">
      <w:pPr>
        <w:widowControl w:val="0"/>
        <w:ind/>
        <w:jc w:val="both"/>
        <w:rPr>
          <w:rFonts w:ascii="Times New Roman" w:hAnsi="Times New Roman"/>
          <w:sz w:val="28"/>
        </w:rPr>
      </w:pPr>
    </w:p>
    <w:p w14:paraId="45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6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7000000">
      <w:pPr>
        <w:widowControl w:val="0"/>
        <w:ind/>
        <w:jc w:val="both"/>
        <w:rPr>
          <w:rFonts w:ascii="Times New Roman" w:hAnsi="Times New Roman"/>
          <w:sz w:val="28"/>
        </w:rPr>
      </w:pPr>
    </w:p>
    <w:p w14:paraId="48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A000000">
      <w:pPr>
        <w:widowControl w:val="0"/>
        <w:ind/>
        <w:jc w:val="both"/>
        <w:rPr>
          <w:rFonts w:ascii="Times New Roman" w:hAnsi="Times New Roman"/>
          <w:sz w:val="28"/>
        </w:rPr>
      </w:pPr>
    </w:p>
    <w:p w14:paraId="4B000000">
      <w:pPr>
        <w:pStyle w:val="Style_1"/>
        <w:ind/>
        <w:jc w:val="both"/>
        <w:rPr>
          <w:rFonts w:ascii="Times New Roman" w:hAnsi="Times New Roman"/>
          <w:sz w:val="28"/>
        </w:rPr>
      </w:pPr>
    </w:p>
    <w:p w14:paraId="4C000000">
      <w:pPr>
        <w:pStyle w:val="Style_2"/>
        <w:ind/>
        <w:jc w:val="both"/>
        <w:rPr>
          <w:rFonts w:ascii="Times New Roman" w:hAnsi="Times New Roman"/>
          <w:sz w:val="28"/>
        </w:rPr>
      </w:pPr>
    </w:p>
    <w:p w14:paraId="4D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3"/>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3"/>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Default Paragraph Font"/>
    <w:link w:val="Style_19_ch"/>
  </w:style>
  <w:style w:styleId="Style_19_ch" w:type="character">
    <w:name w:val="Default Paragraph Font"/>
    <w:link w:val="Style_19"/>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2023-10-10T05:59:31Z</dcterms:modified>
</cp:coreProperties>
</file>