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     </w:t>
      </w:r>
      <w:r>
        <w:drawing>
          <wp:inline>
            <wp:extent cx="732155" cy="91300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2155" cy="9130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16"/>
        </w:rPr>
      </w:pPr>
    </w:p>
    <w:p w14:paraId="03000000">
      <w:pPr>
        <w:pStyle w:val="Style_1"/>
      </w:pPr>
      <w:r>
        <w:t xml:space="preserve">АДМИНИСТРАЦИЯ МУНИЦИПАЛЬНОГО  ОБРАЗОВАНИЯ </w:t>
      </w:r>
    </w:p>
    <w:p w14:paraId="04000000">
      <w:pPr>
        <w:pStyle w:val="Style_1"/>
      </w:pPr>
      <w:r>
        <w:t xml:space="preserve"> ВЫСЕЛКОВСКИЙ  РАЙОН</w:t>
      </w:r>
    </w:p>
    <w:p w14:paraId="05000000"/>
    <w:p w14:paraId="06000000">
      <w:pPr>
        <w:pStyle w:val="Style_2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</w:rPr>
        <w:t>ПОСТАНОВЛЕНИЕ</w:t>
      </w:r>
    </w:p>
    <w:p w14:paraId="07000000">
      <w:pPr>
        <w:tabs>
          <w:tab w:leader="none" w:pos="1134" w:val="left"/>
        </w:tabs>
        <w:ind/>
        <w:jc w:val="center"/>
        <w:rPr>
          <w:sz w:val="26"/>
        </w:rPr>
      </w:pPr>
    </w:p>
    <w:p w14:paraId="08000000">
      <w:pPr>
        <w:ind/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b w:val="1"/>
          <w:sz w:val="26"/>
        </w:rPr>
        <w:t>______________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</w:t>
      </w:r>
      <w:r>
        <w:rPr>
          <w:sz w:val="26"/>
        </w:rPr>
        <w:t>_____________</w:t>
      </w:r>
    </w:p>
    <w:p w14:paraId="09000000">
      <w:pPr>
        <w:ind/>
        <w:jc w:val="center"/>
        <w:rPr>
          <w:sz w:val="16"/>
        </w:rPr>
      </w:pPr>
    </w:p>
    <w:p w14:paraId="0A000000">
      <w:pPr>
        <w:ind/>
        <w:jc w:val="center"/>
        <w:rPr>
          <w:sz w:val="26"/>
        </w:rPr>
      </w:pPr>
    </w:p>
    <w:p w14:paraId="0B000000">
      <w:pPr>
        <w:ind/>
        <w:jc w:val="center"/>
        <w:rPr>
          <w:sz w:val="16"/>
        </w:rPr>
      </w:pPr>
    </w:p>
    <w:p w14:paraId="0C000000">
      <w:pPr>
        <w:ind/>
        <w:jc w:val="center"/>
      </w:pPr>
      <w:r>
        <w:t>ст-ца Выселки</w:t>
      </w:r>
    </w:p>
    <w:p w14:paraId="0D000000">
      <w:pPr>
        <w:ind/>
        <w:jc w:val="center"/>
        <w:rPr>
          <w:color w:val="FFFFFF"/>
        </w:rPr>
      </w:pPr>
    </w:p>
    <w:p w14:paraId="0E000000">
      <w:pPr>
        <w:ind/>
        <w:jc w:val="center"/>
        <w:rPr>
          <w:color w:val="FFFFFF"/>
        </w:rPr>
      </w:pPr>
    </w:p>
    <w:p w14:paraId="0F000000">
      <w:pPr>
        <w:ind/>
        <w:jc w:val="center"/>
        <w:rPr>
          <w:color w:val="FFFFFF"/>
        </w:rPr>
      </w:pPr>
    </w:p>
    <w:p w14:paraId="10000000">
      <w:pPr>
        <w:ind/>
        <w:jc w:val="center"/>
        <w:rPr>
          <w:color w:val="FFFFFF"/>
        </w:rPr>
      </w:pPr>
    </w:p>
    <w:p w14:paraId="11000000">
      <w:pPr>
        <w:ind/>
        <w:jc w:val="center"/>
        <w:rPr>
          <w:b w:val="1"/>
          <w:color w:val="FFFFFF"/>
          <w:sz w:val="28"/>
        </w:rPr>
      </w:pPr>
      <w:r>
        <w:rPr>
          <w:b w:val="1"/>
          <w:sz w:val="28"/>
        </w:rPr>
        <w:t xml:space="preserve">Об утверждении Порядка заключения соглашений о защите и поощрении капиталовложений со стороны муниципального образования </w:t>
      </w:r>
    </w:p>
    <w:p w14:paraId="12000000">
      <w:pPr>
        <w:ind/>
        <w:jc w:val="center"/>
        <w:rPr>
          <w:b w:val="1"/>
          <w:color w:val="FFFFFF"/>
          <w:sz w:val="28"/>
        </w:rPr>
      </w:pPr>
      <w:r>
        <w:rPr>
          <w:b w:val="1"/>
          <w:sz w:val="28"/>
        </w:rPr>
        <w:t>Выселковский район</w:t>
      </w:r>
    </w:p>
    <w:p w14:paraId="13000000">
      <w:pPr>
        <w:ind/>
        <w:jc w:val="center"/>
        <w:rPr>
          <w:color w:val="FFFFFF"/>
        </w:rPr>
      </w:pPr>
    </w:p>
    <w:p w14:paraId="14000000">
      <w:pPr>
        <w:spacing w:line="228" w:lineRule="auto"/>
        <w:ind w:hanging="540" w:left="7740" w:right="-208"/>
        <w:outlineLvl w:val="0"/>
        <w:rPr>
          <w:caps w:val="1"/>
          <w:sz w:val="28"/>
        </w:rPr>
      </w:pPr>
    </w:p>
    <w:p w14:paraId="15000000">
      <w:pPr>
        <w:spacing w:line="228" w:lineRule="auto"/>
        <w:ind w:hanging="540" w:left="7740" w:right="-208"/>
        <w:outlineLvl w:val="0"/>
        <w:rPr>
          <w:caps w:val="1"/>
          <w:color w:val="000000"/>
          <w:sz w:val="28"/>
          <w:u w:val="none"/>
        </w:rPr>
      </w:pPr>
    </w:p>
    <w:p w14:paraId="16000000">
      <w:pPr>
        <w:widowControl w:val="1"/>
        <w:spacing w:after="0" w:before="0"/>
        <w:ind w:firstLine="567" w:left="0" w:right="0"/>
        <w:jc w:val="both"/>
        <w:rPr>
          <w:sz w:val="28"/>
        </w:rPr>
      </w:pPr>
      <w:r>
        <w:rPr>
          <w:color w:val="000000"/>
          <w:sz w:val="28"/>
          <w:u w:val="none"/>
        </w:rPr>
        <w:t xml:space="preserve">В соответствии с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"https://municipal.garant.ru/document/redirect/73826576/48"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частью 8 статьи 4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Федерального закона от                          1 апреля 2020  года № 69-ФЗ "О защите и поощрении капиталовложений в Российской Федерации",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"https://municipal.garant.ru/document/redirect/405299567/0"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постановлением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постановлением главы администрации (губернатора) Краснодарского края от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</w:t>
      </w:r>
      <w:r>
        <w:rPr>
          <w:sz w:val="28"/>
        </w:rPr>
        <w:t>, в том числе этапов реализации инвестиционного проекта",  п о с т а н о в л я ю:</w:t>
      </w:r>
    </w:p>
    <w:p w14:paraId="17000000">
      <w:pPr>
        <w:widowControl w:val="1"/>
        <w:spacing w:after="0" w:before="0"/>
        <w:ind w:firstLine="567" w:left="0" w:right="0"/>
        <w:jc w:val="both"/>
        <w:rPr>
          <w:sz w:val="28"/>
        </w:rPr>
      </w:pPr>
      <w:r>
        <w:rPr>
          <w:sz w:val="28"/>
        </w:rPr>
        <w:t xml:space="preserve"> 1. Утвердить Порядок заключения соглашений о защите и поощрении капиталовложений со стороны муниципального образования Выселковский район (приложение).</w:t>
      </w:r>
    </w:p>
    <w:p w14:paraId="1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Отделу экономического развития, инвестиций и малого бизнеса администра</w:t>
      </w:r>
      <w:r>
        <w:rPr>
          <w:rFonts w:ascii="Times New Roman" w:hAnsi="Times New Roman"/>
          <w:sz w:val="28"/>
        </w:rPr>
        <w:t>ции муниципального образования В</w:t>
      </w:r>
      <w:r>
        <w:rPr>
          <w:rFonts w:ascii="Times New Roman" w:hAnsi="Times New Roman"/>
          <w:sz w:val="28"/>
        </w:rPr>
        <w:t>ыселковский район</w:t>
      </w:r>
      <w:r>
        <w:rPr>
          <w:rFonts w:ascii="Times New Roman" w:hAnsi="Times New Roman"/>
          <w:sz w:val="28"/>
        </w:rPr>
        <w:t xml:space="preserve"> (Филь)</w:t>
      </w:r>
      <w:r>
        <w:rPr>
          <w:rFonts w:ascii="Times New Roman" w:hAnsi="Times New Roman"/>
          <w:sz w:val="28"/>
        </w:rPr>
        <w:t xml:space="preserve"> направить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отдел Муниципальный центр управления  администрации муниципального образования Выселковский район в формате </w:t>
      </w:r>
      <w:r>
        <w:rPr>
          <w:rFonts w:ascii="Times New Roman" w:hAnsi="Times New Roman"/>
          <w:sz w:val="28"/>
        </w:rPr>
        <w:t>Word</w:t>
      </w:r>
      <w:r>
        <w:rPr>
          <w:rFonts w:ascii="Times New Roman" w:hAnsi="Times New Roman"/>
          <w:sz w:val="28"/>
        </w:rPr>
        <w:t xml:space="preserve">, для опубликования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 в сети Интернет</w:t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Отделу </w:t>
      </w:r>
      <w:r>
        <w:rPr>
          <w:rFonts w:ascii="Times New Roman" w:hAnsi="Times New Roman"/>
          <w:sz w:val="28"/>
        </w:rPr>
        <w:t xml:space="preserve">Муниципальный центр управления  администрации муниципального образования Выселковский район (Абушаев) разместить (опубликовать) данное постановление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официальном сайте  администрации муниципального образования Выселковский район в сети Интернет.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Обнародовать </w:t>
      </w:r>
      <w:r>
        <w:rPr>
          <w:sz w:val="28"/>
        </w:rPr>
        <w:t>настоящее</w:t>
      </w:r>
      <w:r>
        <w:rPr>
          <w:sz w:val="28"/>
        </w:rPr>
        <w:t xml:space="preserve"> постановление.</w:t>
      </w:r>
    </w:p>
    <w:p w14:paraId="1B000000">
      <w:pPr>
        <w:ind w:firstLine="72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 выполнением настоящего постановления возложить на первого заместителя главы муниципального образования Выселковский район Коробову Т.П.</w:t>
      </w:r>
    </w:p>
    <w:p w14:paraId="1C000000">
      <w:pPr>
        <w:ind w:firstLine="720" w:left="0"/>
        <w:jc w:val="both"/>
        <w:rPr>
          <w:sz w:val="28"/>
        </w:rPr>
      </w:pPr>
      <w:r>
        <w:rPr>
          <w:sz w:val="28"/>
          <w:highlight w:val="white"/>
        </w:rPr>
        <w:t>6</w:t>
      </w:r>
      <w:r>
        <w:rPr>
          <w:sz w:val="28"/>
          <w:highlight w:val="white"/>
        </w:rPr>
        <w:t>. Постановление  вступает в силу со дня его обнародо</w:t>
      </w:r>
      <w:r>
        <w:rPr>
          <w:sz w:val="28"/>
          <w:highlight w:val="white"/>
        </w:rPr>
        <w:t xml:space="preserve">вания. </w:t>
      </w:r>
    </w:p>
    <w:p w14:paraId="1D000000">
      <w:pPr>
        <w:ind w:firstLine="810" w:left="0"/>
        <w:jc w:val="both"/>
        <w:rPr>
          <w:sz w:val="28"/>
          <w:highlight w:val="white"/>
        </w:rPr>
      </w:pPr>
    </w:p>
    <w:p w14:paraId="1E000000">
      <w:pPr>
        <w:ind/>
        <w:jc w:val="both"/>
        <w:rPr>
          <w:sz w:val="28"/>
          <w:highlight w:val="white"/>
        </w:rPr>
      </w:pPr>
    </w:p>
    <w:p w14:paraId="1F000000">
      <w:pPr>
        <w:ind/>
        <w:jc w:val="both"/>
        <w:rPr>
          <w:sz w:val="28"/>
          <w:highlight w:val="white"/>
        </w:rPr>
      </w:pPr>
    </w:p>
    <w:p w14:paraId="20000000">
      <w:pPr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Глава муниципального образования  </w:t>
      </w:r>
    </w:p>
    <w:p w14:paraId="21000000">
      <w:pPr>
        <w:rPr>
          <w:sz w:val="28"/>
        </w:rPr>
      </w:pPr>
      <w:r>
        <w:rPr>
          <w:sz w:val="28"/>
          <w:highlight w:val="white"/>
        </w:rPr>
        <w:t>Выселковский  район                                                                            С.И.Фирстков</w:t>
      </w:r>
    </w:p>
    <w:p w14:paraId="22000000">
      <w:pPr>
        <w:ind/>
        <w:jc w:val="both"/>
      </w:pPr>
    </w:p>
    <w:p w14:paraId="23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4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5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6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7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8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9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A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B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C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D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E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F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0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1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2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3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4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5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6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7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8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9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A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B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C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D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E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F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0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1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2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3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4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</w:p>
    <w:p w14:paraId="45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  <w:r>
        <w:rPr>
          <w:caps w:val="1"/>
          <w:color w:val="000000"/>
          <w:sz w:val="28"/>
        </w:rPr>
        <w:t>ПРИЛОЖЕНИЕ</w:t>
      </w:r>
    </w:p>
    <w:p w14:paraId="46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</w:p>
    <w:p w14:paraId="47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  <w:r>
        <w:rPr>
          <w:caps w:val="1"/>
          <w:color w:val="000000"/>
          <w:sz w:val="28"/>
        </w:rPr>
        <w:t>УТВЕРЖДЕН</w:t>
      </w:r>
    </w:p>
    <w:p w14:paraId="48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постановлением администрации</w:t>
      </w:r>
    </w:p>
    <w:p w14:paraId="49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</w:t>
      </w:r>
    </w:p>
    <w:p w14:paraId="4A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Выселковский район</w:t>
      </w:r>
    </w:p>
    <w:p w14:paraId="4B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от ___________</w:t>
      </w:r>
      <w:r>
        <w:rPr>
          <w:color w:val="000000"/>
          <w:sz w:val="28"/>
        </w:rPr>
        <w:t xml:space="preserve">  № ________</w:t>
      </w:r>
    </w:p>
    <w:p w14:paraId="4C000000">
      <w:pPr>
        <w:ind w:firstLine="0" w:left="6838"/>
        <w:outlineLvl w:val="0"/>
        <w:rPr>
          <w:caps w:val="1"/>
          <w:sz w:val="28"/>
        </w:rPr>
      </w:pPr>
      <w:r>
        <w:rPr>
          <w:caps w:val="1"/>
          <w:sz w:val="28"/>
        </w:rPr>
        <w:t xml:space="preserve">  </w:t>
      </w:r>
    </w:p>
    <w:p w14:paraId="4D000000">
      <w:pPr>
        <w:spacing w:line="228" w:lineRule="auto"/>
        <w:ind w:right="-219"/>
        <w:jc w:val="center"/>
        <w:outlineLvl w:val="0"/>
        <w:rPr>
          <w:sz w:val="28"/>
        </w:rPr>
      </w:pPr>
    </w:p>
    <w:p w14:paraId="4E000000">
      <w:pPr>
        <w:keepNext w:val="1"/>
        <w:widowControl w:val="1"/>
        <w:spacing w:after="120" w:before="240" w:line="240" w:lineRule="auto"/>
        <w:ind w:firstLine="720" w:left="0" w:right="0"/>
        <w:jc w:val="center"/>
        <w:outlineLvl w:val="2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Порядок</w:t>
      </w:r>
    </w:p>
    <w:p w14:paraId="4F000000">
      <w:pPr>
        <w:keepNext w:val="1"/>
        <w:widowControl w:val="1"/>
        <w:spacing w:after="120" w:before="240" w:line="240" w:lineRule="auto"/>
        <w:ind w:firstLine="720" w:left="0" w:right="0"/>
        <w:jc w:val="center"/>
        <w:outlineLvl w:val="2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заключения соглашений о защите и поощрении капиталовложений со стороны муниципального образования Выселковский район</w:t>
      </w:r>
    </w:p>
    <w:p w14:paraId="50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1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I. Общие положения</w:t>
      </w:r>
    </w:p>
    <w:p w14:paraId="52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3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1.1. Порядок заключения соглашений о защите и поощрении капиталовложений со стороны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(далее - Порядок) разработан в соответствии с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"https://municipal.garant.ru/document/redirect/73826576/48"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частью 8 статьи 4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Федерального закона от 1 апреля 2020 года № 69-ФЗ "О защите и поощрении капиталовложений в Российской Федерации" (далее - Федеральный закон),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"https://municipal.garant.ru/document/redirect/405299567/0"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постановлением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постановлением главы администрации (губернатора) Краснодарского края от  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проекта" и устанавливает порядок и условия заключения соглашений о защите и поощрении капиталовложений со стороны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(далее - соглашение).</w:t>
      </w:r>
    </w:p>
    <w:p w14:paraId="54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1.2. В настоящем Порядке используются понятия, установленные Федеральным законом.</w:t>
      </w:r>
    </w:p>
    <w:p w14:paraId="55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1.3. Уполномоченным структурным подразделением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в сфере согласования заключения соглашений является отдел экономического развития, инвестиций и малого бизнеса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(далее - Уполномоченный орган).</w:t>
      </w:r>
    </w:p>
    <w:p w14:paraId="56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1.3. 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14:paraId="57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8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II. Предмет и условия соглашения</w:t>
      </w:r>
    </w:p>
    <w:p w14:paraId="59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A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2.1. Настоящий Порядок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14:paraId="5B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2.2. Соглашение может быть заключено не позднее 1 января 2030 года.</w:t>
      </w:r>
    </w:p>
    <w:p w14:paraId="5C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2.3. 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может быть стороной соглашения, если одновременно стороной такого соглашения является Краснодарский край.</w:t>
      </w:r>
    </w:p>
    <w:p w14:paraId="5D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A69B" w:val="clear"/>
        </w:rPr>
      </w:pPr>
      <w:r>
        <w:rPr>
          <w:color w:val="000000"/>
          <w:sz w:val="28"/>
          <w:u w:val="none"/>
        </w:rPr>
        <w:t>2.4. </w:t>
      </w:r>
      <w:r>
        <w:rPr>
          <w:color w:val="000000"/>
          <w:sz w:val="28"/>
          <w:u w:val="none"/>
        </w:rPr>
        <w:t xml:space="preserve">Соглашение заключается в отношении проекта, который удовлетворяет требованиям Федерального закона, с российским юридическим лицом, реализующим инвестиционный проект, в том числе с проектной компанией (за исключением государственных и муниципальных учреждений, а также государственных и муниципальных унитарных предприятий),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"https://municipal.garant.ru/document/redirect/185181/0"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Федеральным законом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от 26 октября 2002 года № 127-ФЗ "О несостоятельности (банкротстве)" (далее – заявитель).    </w:t>
      </w:r>
    </w:p>
    <w:p w14:paraId="5E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A69B" w:val="clear"/>
        </w:rPr>
      </w:pPr>
      <w:r>
        <w:rPr>
          <w:color w:val="000000"/>
          <w:sz w:val="28"/>
          <w:u w:val="none"/>
        </w:rPr>
        <w:t xml:space="preserve">2.5. 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при заключении </w:t>
      </w:r>
      <w:r>
        <w:rPr>
          <w:color w:val="000000"/>
          <w:sz w:val="28"/>
          <w:u w:val="none"/>
        </w:rPr>
        <w:t>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5F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2.6. В случае присоединения к соглашению муниципальное образование Выселковский район обязуется обеспечить организации, реализующей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закона.  </w:t>
      </w:r>
    </w:p>
    <w:p w14:paraId="60000000">
      <w:pPr>
        <w:widowControl w:val="1"/>
        <w:spacing w:after="0" w:before="0"/>
        <w:ind w:firstLine="567" w:left="0" w:righ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Список актов (решений) органов местного самоуправления муниципального образования Выселковский район, которые применяются с учетом особенностей, установленных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"https://municipal.garant.ru/document/redirect/73826576/9"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статьей 9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закона, составляется заявителем по форме согласно приложению № 5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"https://municipal.garant.ru/document/redirect/405299567/0"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постановлением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и</w:t>
      </w:r>
      <w:r>
        <w:rPr>
          <w:rFonts w:ascii="Times New Roman" w:hAnsi="Times New Roman"/>
          <w:sz w:val="28"/>
        </w:rPr>
        <w:t xml:space="preserve"> подлежит согласованию с главой муниципального образования Выселковский район в соответствии с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"https://municipal.garant.ru/document/redirect/73826576/9074"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частью 7.4 статьи 9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 Федерального закона.</w:t>
      </w:r>
    </w:p>
    <w:p w14:paraId="61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D821" w:val="clear"/>
        </w:rPr>
      </w:pPr>
    </w:p>
    <w:p w14:paraId="62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D821" w:val="clear"/>
        </w:rPr>
      </w:pPr>
    </w:p>
    <w:p w14:paraId="63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  <w:shd w:fill="FFD821" w:val="clear"/>
        </w:rPr>
      </w:pPr>
      <w:r>
        <w:rPr>
          <w:color w:val="000000"/>
          <w:sz w:val="28"/>
          <w:u w:val="none"/>
        </w:rPr>
        <w:t>III. Рассмотрение заявления о заключении соглашения</w:t>
      </w:r>
    </w:p>
    <w:p w14:paraId="64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65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3.1. При поступлении заявления, прилагаемых к нему документов и материалов, проекта соглашения (проекта дополнительного соглашения к нему) от органа государственной власти Краснодарского края, уполномоченного на подписание соглашения (далее - уполномоченный орган Краснодарского края), Уполномоченный орган в срок, не превышающий 15 рабочих дней с момента поступления заявления, рассматривает указанные в настоящем пункте документы, а также (если применимо) ходатайство заявителя о признании ранее заключенного договора в качестве связанного договора и (или) о включении в соглашение обязанностей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, </w:t>
      </w:r>
      <w:r>
        <w:rPr>
          <w:color w:val="000000"/>
          <w:sz w:val="28"/>
          <w:u w:val="none"/>
        </w:rPr>
        <w:t>указанных в подпункте 2.6 настоящего Порядка.</w:t>
      </w:r>
    </w:p>
    <w:p w14:paraId="66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Уполномоченный орган вправе привлекать отраслевые (функциональные) органы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>, на которые возложены координация и регулирование деятельности в соответствующей отрасли (сфере управления), к рассмотрению документации, направленной уполномоченным органом Краснодарского края.</w:t>
      </w:r>
    </w:p>
    <w:p w14:paraId="67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3.2. В случае выявления в заявлении, прилагаемых к нему документах и материалах оснований, предусмотренных частью 14 статьи 7 Федерального закона, Уполномоченный орган направляет в уполномоченный орган Краснодарского края уведомление об отказе в заключении соглашения с указанием оснований, предусмотренных частью 14 статьи 7 Федерального закона.</w:t>
      </w:r>
    </w:p>
    <w:p w14:paraId="68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3.3. При отсутствии оснований, предусмотренных частью 14 статьи 7 Федерального закона, глава муниципального образования </w:t>
      </w:r>
      <w:r>
        <w:rPr>
          <w:color w:val="000000"/>
          <w:sz w:val="28"/>
          <w:u w:val="none"/>
        </w:rPr>
        <w:t xml:space="preserve">Выселковский район </w:t>
      </w:r>
      <w:r>
        <w:rPr>
          <w:color w:val="000000"/>
          <w:sz w:val="28"/>
          <w:u w:val="none"/>
        </w:rPr>
        <w:t>осуществляет подписание проекта соглашения, и все экземпляры подписанного проекта соглашения направляются в уполномоченный орган Краснодарского края.</w:t>
      </w:r>
    </w:p>
    <w:p w14:paraId="69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3.4. Изменение условий соглашения не допускается, за исключением случаев, указанных в части 6 статьи 11 Федерального закона, путем заключения дополнительного соглашения.</w:t>
      </w:r>
    </w:p>
    <w:p w14:paraId="6A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6B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IV. Мониторинг исполнения условий соглашения</w:t>
      </w:r>
    </w:p>
    <w:p w14:paraId="6C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</w:p>
    <w:p w14:paraId="6D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4.1. Мониторинг исполнения условий соглашения осуществляется в целях сбора, систематизации и учета информации о ходе исполнения условий соглашения и условий реализации инвестиционного проекта, в том числе этапов реализации инвестиционного проекта, а также выявления обстоятельств, указывающих на наличие оснований для расторжения соглашений.</w:t>
      </w:r>
    </w:p>
    <w:p w14:paraId="6E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4.2. Организация, реализующая проект, не позднее 1 февраля года, следующего за годом, в котором заключено соглашение (в отношении представления информации о реализации соответствующего этапа инвестиционного проекта -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соглашением), представляет в Уполномоченный орган данные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 (если применимо) (далее - данные, представленные организацией, реализующей проект), по примерной форме, установленной уполномоченным органом Краснодарского края.</w:t>
      </w:r>
    </w:p>
    <w:p w14:paraId="6F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4.3. Уполномоченный орган в течение 10 рабочих дней со дня представления данных, представленных организацией, реализующей проект, осуществляет проверку исполнения организацией, реализующей проект, условий соглашения и условий реализации инвестиционного проекта, в том числе соответствующих этапов реализации инвестиционного проекта (если применимо) (при проведении проверки уполномоченный орган вправе привлекать отраслевые (функциональные) органы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, на которые возложены координация и регулирование деятельности в соответствующей отрасли (сфере управления)) и направляет в уполномоченный орган Краснодарского края отчет об исполнении условий соглашений и условий реализации инвестиционных проектов, в том числе этапов реализации инвестиционных проектов, реализуемых на территории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>, в соответствии с формой, установленной уполномоченным органом Краснодарского края, содержащей в том числе основания для изменения или расторжения соглашения.</w:t>
      </w:r>
    </w:p>
    <w:p w14:paraId="70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71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V. Заключительные положения</w:t>
      </w:r>
    </w:p>
    <w:p w14:paraId="72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73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5.1. Соглашение может быть прекращено в любое время по соглашению сторон, если это не нарушает условий связанного договора.</w:t>
      </w:r>
    </w:p>
    <w:p w14:paraId="74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Федерального закона.</w:t>
      </w:r>
    </w:p>
    <w:p w14:paraId="75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5.2. Уполномоченный орган Краснодарского края и (или) 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требует расторжения соглашения в порядке, предусмотренном статьей 13 Федерального закона, при выявлении любого из обстоятельств, в том числе по результатам мониторинга, указанным в части 13 статьи 11 Федерального закона.</w:t>
      </w:r>
    </w:p>
    <w:p w14:paraId="76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Уполномоченный орган Краснодарского края и (или) 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Федерального закона.</w:t>
      </w:r>
    </w:p>
    <w:p w14:paraId="77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Федерального закона,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14:paraId="78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5.3. 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уполномоченным органом Краснодарского края, и направляет (передает)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14:paraId="79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При отсутствии возражений сторона, получившая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 Краснодарского края.</w:t>
      </w:r>
    </w:p>
    <w:p w14:paraId="7A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5.3. В случае если хотя бы одна из сторон возражает относительно прекращения действия соглашения, дополнительное соглашение о прекращении действия соглашения не может быть заключено.</w:t>
      </w:r>
    </w:p>
    <w:p w14:paraId="7B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5.4. При не достижении согласия, расторжение соглашения производится в судебном порядке.</w:t>
      </w:r>
    </w:p>
    <w:p w14:paraId="7C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14:paraId="7D000000">
      <w:pPr>
        <w:rPr>
          <w:sz w:val="28"/>
        </w:rPr>
      </w:pPr>
    </w:p>
    <w:p w14:paraId="7E000000">
      <w:pPr>
        <w:rPr>
          <w:sz w:val="28"/>
        </w:rPr>
      </w:pPr>
    </w:p>
    <w:p w14:paraId="7F000000">
      <w:pPr>
        <w:rPr>
          <w:sz w:val="28"/>
        </w:rPr>
      </w:pPr>
    </w:p>
    <w:p w14:paraId="80000000">
      <w:pPr>
        <w:rPr>
          <w:sz w:val="28"/>
        </w:rPr>
      </w:pPr>
      <w:r>
        <w:rPr>
          <w:sz w:val="28"/>
        </w:rPr>
        <w:t xml:space="preserve">Первый заместитель главы муниципального </w:t>
      </w:r>
    </w:p>
    <w:p w14:paraId="81000000">
      <w:pPr>
        <w:rPr>
          <w:sz w:val="28"/>
        </w:rPr>
      </w:pPr>
      <w:r>
        <w:rPr>
          <w:sz w:val="28"/>
        </w:rPr>
        <w:t xml:space="preserve">образования Выселковский  район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Т.П.Коробова</w:t>
      </w:r>
    </w:p>
    <w:p w14:paraId="82000000">
      <w:pPr>
        <w:pStyle w:val="Style_4"/>
        <w:rPr>
          <w:rFonts w:ascii="Times New Roman" w:hAnsi="Times New Roman"/>
          <w:sz w:val="28"/>
        </w:rPr>
      </w:pPr>
    </w:p>
    <w:p w14:paraId="83000000">
      <w:pPr>
        <w:pStyle w:val="Style_4"/>
        <w:rPr>
          <w:rFonts w:ascii="Times New Roman" w:hAnsi="Times New Roman"/>
          <w:sz w:val="28"/>
        </w:rPr>
      </w:pPr>
    </w:p>
    <w:p w14:paraId="84000000">
      <w:pPr>
        <w:pStyle w:val="Style_4"/>
        <w:rPr>
          <w:rFonts w:ascii="Times New Roman" w:hAnsi="Times New Roman"/>
          <w:sz w:val="28"/>
        </w:rPr>
      </w:pPr>
    </w:p>
    <w:p w14:paraId="85000000">
      <w:pPr>
        <w:pStyle w:val="Style_4"/>
        <w:rPr>
          <w:rFonts w:ascii="Times New Roman" w:hAnsi="Times New Roman"/>
          <w:sz w:val="28"/>
        </w:rPr>
      </w:pPr>
    </w:p>
    <w:p w14:paraId="86000000">
      <w:pPr>
        <w:pStyle w:val="Style_4"/>
        <w:rPr>
          <w:rFonts w:ascii="Times New Roman" w:hAnsi="Times New Roman"/>
          <w:sz w:val="28"/>
        </w:rPr>
      </w:pPr>
    </w:p>
    <w:p w14:paraId="87000000">
      <w:pPr>
        <w:pStyle w:val="Style_4"/>
        <w:rPr>
          <w:rFonts w:ascii="Times New Roman" w:hAnsi="Times New Roman"/>
          <w:sz w:val="28"/>
        </w:rPr>
      </w:pPr>
    </w:p>
    <w:p w14:paraId="88000000">
      <w:pPr>
        <w:pStyle w:val="Style_4"/>
        <w:rPr>
          <w:rFonts w:ascii="Times New Roman" w:hAnsi="Times New Roman"/>
          <w:sz w:val="28"/>
        </w:rPr>
      </w:pPr>
    </w:p>
    <w:p w14:paraId="89000000">
      <w:pPr>
        <w:pStyle w:val="Style_4"/>
        <w:rPr>
          <w:rFonts w:ascii="Times New Roman" w:hAnsi="Times New Roman"/>
          <w:sz w:val="28"/>
        </w:rPr>
      </w:pPr>
    </w:p>
    <w:p w14:paraId="8A000000">
      <w:pPr>
        <w:pStyle w:val="Style_4"/>
        <w:rPr>
          <w:rFonts w:ascii="Times New Roman" w:hAnsi="Times New Roman"/>
          <w:sz w:val="28"/>
        </w:rPr>
      </w:pPr>
    </w:p>
    <w:p w14:paraId="8B000000">
      <w:pPr>
        <w:pStyle w:val="Style_4"/>
        <w:rPr>
          <w:rFonts w:ascii="Times New Roman" w:hAnsi="Times New Roman"/>
          <w:sz w:val="28"/>
        </w:rPr>
      </w:pPr>
    </w:p>
    <w:p w14:paraId="8C000000">
      <w:pPr>
        <w:pStyle w:val="Style_4"/>
        <w:rPr>
          <w:rFonts w:ascii="Times New Roman" w:hAnsi="Times New Roman"/>
          <w:sz w:val="28"/>
        </w:rPr>
      </w:pPr>
    </w:p>
    <w:p w14:paraId="8D000000">
      <w:pPr>
        <w:pStyle w:val="Style_4"/>
        <w:rPr>
          <w:rFonts w:ascii="Times New Roman" w:hAnsi="Times New Roman"/>
          <w:sz w:val="28"/>
        </w:rPr>
      </w:pPr>
    </w:p>
    <w:p w14:paraId="8E000000">
      <w:pPr>
        <w:pStyle w:val="Style_4"/>
        <w:rPr>
          <w:rFonts w:ascii="Times New Roman" w:hAnsi="Times New Roman"/>
          <w:sz w:val="28"/>
        </w:rPr>
      </w:pPr>
    </w:p>
    <w:p w14:paraId="8F000000">
      <w:pPr>
        <w:pStyle w:val="Style_4"/>
        <w:rPr>
          <w:rFonts w:ascii="Times New Roman" w:hAnsi="Times New Roman"/>
          <w:sz w:val="28"/>
        </w:rPr>
      </w:pPr>
    </w:p>
    <w:p w14:paraId="90000000">
      <w:pPr>
        <w:pStyle w:val="Style_4"/>
        <w:rPr>
          <w:rFonts w:ascii="Times New Roman" w:hAnsi="Times New Roman"/>
          <w:sz w:val="28"/>
        </w:rPr>
      </w:pPr>
    </w:p>
    <w:p w14:paraId="91000000">
      <w:pPr>
        <w:pStyle w:val="Style_4"/>
        <w:rPr>
          <w:rFonts w:ascii="Times New Roman" w:hAnsi="Times New Roman"/>
          <w:sz w:val="28"/>
        </w:rPr>
      </w:pPr>
    </w:p>
    <w:p w14:paraId="92000000">
      <w:pPr>
        <w:pStyle w:val="Style_4"/>
        <w:rPr>
          <w:rFonts w:ascii="Times New Roman" w:hAnsi="Times New Roman"/>
          <w:sz w:val="28"/>
        </w:rPr>
      </w:pPr>
    </w:p>
    <w:p w14:paraId="93000000">
      <w:pPr>
        <w:pStyle w:val="Style_4"/>
        <w:rPr>
          <w:rFonts w:ascii="Times New Roman" w:hAnsi="Times New Roman"/>
          <w:sz w:val="28"/>
        </w:rPr>
      </w:pPr>
    </w:p>
    <w:p w14:paraId="94000000">
      <w:pPr>
        <w:pStyle w:val="Style_4"/>
        <w:rPr>
          <w:rFonts w:ascii="Times New Roman" w:hAnsi="Times New Roman"/>
          <w:sz w:val="28"/>
        </w:rPr>
      </w:pPr>
    </w:p>
    <w:p w14:paraId="95000000">
      <w:pPr>
        <w:pStyle w:val="Style_4"/>
        <w:rPr>
          <w:rFonts w:ascii="Times New Roman" w:hAnsi="Times New Roman"/>
          <w:sz w:val="28"/>
        </w:rPr>
      </w:pPr>
    </w:p>
    <w:p w14:paraId="96000000">
      <w:pPr>
        <w:pStyle w:val="Style_4"/>
        <w:rPr>
          <w:rFonts w:ascii="Times New Roman" w:hAnsi="Times New Roman"/>
          <w:sz w:val="28"/>
        </w:rPr>
      </w:pPr>
    </w:p>
    <w:p w14:paraId="97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 СОГЛАСОВАНИЯ</w:t>
      </w:r>
    </w:p>
    <w:p w14:paraId="98000000">
      <w:pPr>
        <w:ind/>
        <w:jc w:val="center"/>
        <w:rPr>
          <w:sz w:val="28"/>
        </w:rPr>
      </w:pPr>
      <w:r>
        <w:rPr>
          <w:sz w:val="28"/>
        </w:rPr>
        <w:t xml:space="preserve">проекта </w:t>
      </w:r>
      <w:r>
        <w:rPr>
          <w:sz w:val="28"/>
        </w:rPr>
        <w:t>постановления</w:t>
      </w:r>
      <w:r>
        <w:rPr>
          <w:sz w:val="28"/>
        </w:rPr>
        <w:t xml:space="preserve"> администрации муниципального </w:t>
      </w:r>
    </w:p>
    <w:p w14:paraId="99000000">
      <w:pPr>
        <w:ind/>
        <w:jc w:val="center"/>
        <w:rPr>
          <w:sz w:val="28"/>
        </w:rPr>
      </w:pPr>
      <w:r>
        <w:rPr>
          <w:sz w:val="28"/>
        </w:rPr>
        <w:t xml:space="preserve">образования Выселковский район </w:t>
      </w:r>
    </w:p>
    <w:p w14:paraId="9A000000">
      <w:pPr>
        <w:pStyle w:val="Style_5"/>
        <w:ind/>
        <w:jc w:val="center"/>
        <w:rPr>
          <w:sz w:val="28"/>
        </w:rPr>
      </w:pPr>
      <w:r>
        <w:rPr>
          <w:sz w:val="28"/>
        </w:rPr>
        <w:t>от _____________№_________</w:t>
      </w:r>
    </w:p>
    <w:p w14:paraId="9B000000">
      <w:pPr>
        <w:ind/>
        <w:jc w:val="center"/>
        <w:rPr>
          <w:b w:val="0"/>
          <w:color w:val="FFFFFF"/>
          <w:sz w:val="28"/>
        </w:rPr>
      </w:pPr>
      <w:r>
        <w:rPr>
          <w:b w:val="0"/>
          <w:sz w:val="28"/>
        </w:rPr>
        <w:t>«</w:t>
      </w:r>
      <w:r>
        <w:rPr>
          <w:b w:val="0"/>
          <w:sz w:val="28"/>
        </w:rPr>
        <w:t xml:space="preserve">Об утверждении Порядка заключения соглашений о защите и поощрении капиталовложений со стороны муниципального образования </w:t>
      </w:r>
    </w:p>
    <w:p w14:paraId="9C000000">
      <w:pPr>
        <w:ind/>
        <w:jc w:val="center"/>
        <w:rPr>
          <w:b w:val="0"/>
          <w:color w:val="FFFFFF"/>
          <w:sz w:val="28"/>
        </w:rPr>
      </w:pPr>
      <w:r>
        <w:rPr>
          <w:b w:val="0"/>
          <w:sz w:val="28"/>
        </w:rPr>
        <w:t>Выселковский район</w:t>
      </w:r>
      <w:r>
        <w:rPr>
          <w:b w:val="0"/>
          <w:sz w:val="28"/>
        </w:rPr>
        <w:t>»</w:t>
      </w:r>
    </w:p>
    <w:p w14:paraId="9D000000">
      <w:pPr>
        <w:pStyle w:val="Style_5"/>
        <w:spacing w:after="0"/>
        <w:ind/>
        <w:rPr>
          <w:sz w:val="28"/>
        </w:rPr>
      </w:pPr>
    </w:p>
    <w:p w14:paraId="9E000000">
      <w:pPr>
        <w:pStyle w:val="Style_5"/>
        <w:spacing w:after="0"/>
        <w:ind/>
        <w:rPr>
          <w:sz w:val="28"/>
        </w:rPr>
      </w:pPr>
    </w:p>
    <w:p w14:paraId="9F000000">
      <w:pPr>
        <w:pStyle w:val="Style_5"/>
        <w:spacing w:after="0"/>
        <w:ind/>
        <w:rPr>
          <w:sz w:val="28"/>
        </w:rPr>
      </w:pPr>
      <w:r>
        <w:rPr>
          <w:sz w:val="28"/>
        </w:rPr>
        <w:t>Проект  вн</w:t>
      </w:r>
      <w:r>
        <w:rPr>
          <w:sz w:val="28"/>
        </w:rPr>
        <w:t>е</w:t>
      </w:r>
      <w:r>
        <w:rPr>
          <w:sz w:val="28"/>
        </w:rPr>
        <w:t>с:</w:t>
      </w:r>
    </w:p>
    <w:p w14:paraId="A0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отдел</w:t>
      </w:r>
      <w:r>
        <w:rPr>
          <w:sz w:val="28"/>
        </w:rPr>
        <w:t xml:space="preserve">а </w:t>
      </w:r>
      <w:r>
        <w:rPr>
          <w:sz w:val="28"/>
        </w:rPr>
        <w:t>экономического разв</w:t>
      </w:r>
      <w:r>
        <w:rPr>
          <w:sz w:val="28"/>
        </w:rPr>
        <w:t>и</w:t>
      </w:r>
      <w:r>
        <w:rPr>
          <w:sz w:val="28"/>
        </w:rPr>
        <w:t xml:space="preserve">тия, </w:t>
      </w:r>
    </w:p>
    <w:p w14:paraId="A1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инвестиций и малого бизнеса </w:t>
      </w:r>
    </w:p>
    <w:p w14:paraId="A2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14:paraId="A3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 xml:space="preserve">он      </w:t>
      </w:r>
      <w:r>
        <w:rPr>
          <w:sz w:val="28"/>
        </w:rPr>
        <w:t xml:space="preserve">                                                         Н.В.Филь</w:t>
      </w:r>
    </w:p>
    <w:p w14:paraId="A4000000">
      <w:pPr>
        <w:pStyle w:val="Style_5"/>
        <w:ind/>
        <w:jc w:val="center"/>
        <w:rPr>
          <w:sz w:val="28"/>
        </w:rPr>
      </w:pPr>
    </w:p>
    <w:p w14:paraId="A5000000">
      <w:pPr>
        <w:pStyle w:val="Style_5"/>
        <w:ind/>
        <w:jc w:val="center"/>
        <w:rPr>
          <w:sz w:val="28"/>
        </w:rPr>
      </w:pPr>
      <w:r>
        <w:rPr>
          <w:sz w:val="28"/>
        </w:rPr>
        <w:t>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A6000000">
      <w:pPr>
        <w:pStyle w:val="Style_5"/>
        <w:spacing w:after="0"/>
        <w:ind/>
        <w:rPr>
          <w:sz w:val="28"/>
        </w:rPr>
      </w:pPr>
      <w:r>
        <w:rPr>
          <w:sz w:val="28"/>
        </w:rPr>
        <w:t>Проект подготовил</w:t>
      </w:r>
      <w:r>
        <w:rPr>
          <w:sz w:val="28"/>
        </w:rPr>
        <w:t>:</w:t>
      </w:r>
    </w:p>
    <w:p w14:paraId="A7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Заместитель начальника </w:t>
      </w:r>
      <w:r>
        <w:rPr>
          <w:sz w:val="28"/>
        </w:rPr>
        <w:t>отдел</w:t>
      </w:r>
      <w:r>
        <w:rPr>
          <w:sz w:val="28"/>
        </w:rPr>
        <w:t>а</w:t>
      </w:r>
    </w:p>
    <w:p w14:paraId="A8000000">
      <w:pPr>
        <w:pStyle w:val="Style_5"/>
        <w:spacing w:after="0"/>
        <w:ind/>
        <w:rPr>
          <w:sz w:val="28"/>
        </w:rPr>
      </w:pPr>
      <w:r>
        <w:rPr>
          <w:sz w:val="28"/>
        </w:rPr>
        <w:t>экономического разв</w:t>
      </w:r>
      <w:r>
        <w:rPr>
          <w:sz w:val="28"/>
        </w:rPr>
        <w:t>и</w:t>
      </w:r>
      <w:r>
        <w:rPr>
          <w:sz w:val="28"/>
        </w:rPr>
        <w:t xml:space="preserve">тия, </w:t>
      </w:r>
    </w:p>
    <w:p w14:paraId="A9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инвестиций и малого бизнеса </w:t>
      </w:r>
    </w:p>
    <w:p w14:paraId="AA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14:paraId="AB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 xml:space="preserve">он        </w:t>
      </w:r>
      <w:r>
        <w:rPr>
          <w:sz w:val="28"/>
        </w:rPr>
        <w:t xml:space="preserve">                                                    Т.Н.Юрова</w:t>
      </w:r>
    </w:p>
    <w:p w14:paraId="AC000000">
      <w:pPr>
        <w:pStyle w:val="Style_5"/>
        <w:ind/>
        <w:jc w:val="center"/>
        <w:rPr>
          <w:sz w:val="28"/>
        </w:rPr>
      </w:pPr>
    </w:p>
    <w:p w14:paraId="AD000000">
      <w:pPr>
        <w:pStyle w:val="Style_5"/>
        <w:ind/>
        <w:jc w:val="center"/>
        <w:rPr>
          <w:sz w:val="28"/>
        </w:rPr>
      </w:pPr>
      <w:r>
        <w:rPr>
          <w:sz w:val="28"/>
        </w:rPr>
        <w:t>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AE000000">
      <w:pPr>
        <w:pStyle w:val="Style_5"/>
        <w:spacing w:after="0"/>
        <w:ind/>
        <w:rPr>
          <w:sz w:val="28"/>
        </w:rPr>
      </w:pPr>
    </w:p>
    <w:p w14:paraId="AF000000">
      <w:pPr>
        <w:pStyle w:val="Style_5"/>
        <w:spacing w:after="0"/>
        <w:ind/>
        <w:rPr>
          <w:sz w:val="28"/>
        </w:rPr>
      </w:pPr>
      <w:r>
        <w:rPr>
          <w:sz w:val="28"/>
        </w:rPr>
        <w:t>Проект согласован:</w:t>
      </w:r>
    </w:p>
    <w:p w14:paraId="B0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Первый з</w:t>
      </w:r>
      <w:r>
        <w:rPr>
          <w:sz w:val="28"/>
        </w:rPr>
        <w:t>аместитель главы муниципальн</w:t>
      </w:r>
      <w:r>
        <w:rPr>
          <w:sz w:val="28"/>
        </w:rPr>
        <w:t>о</w:t>
      </w:r>
      <w:r>
        <w:rPr>
          <w:sz w:val="28"/>
        </w:rPr>
        <w:t xml:space="preserve">го </w:t>
      </w:r>
    </w:p>
    <w:p w14:paraId="B1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 xml:space="preserve">он </w:t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>Т.П.Коробова</w:t>
      </w:r>
    </w:p>
    <w:p w14:paraId="B2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  </w:t>
      </w:r>
    </w:p>
    <w:p w14:paraId="B3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B4000000">
      <w:pPr>
        <w:pStyle w:val="Style_5"/>
        <w:spacing w:after="0"/>
        <w:ind/>
        <w:rPr>
          <w:sz w:val="28"/>
        </w:rPr>
      </w:pPr>
    </w:p>
    <w:p w14:paraId="B5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юридического</w:t>
      </w:r>
    </w:p>
    <w:p w14:paraId="B6000000">
      <w:pPr>
        <w:pStyle w:val="Style_5"/>
        <w:spacing w:after="0"/>
        <w:ind/>
        <w:rPr>
          <w:sz w:val="28"/>
        </w:rPr>
      </w:pPr>
      <w:r>
        <w:rPr>
          <w:sz w:val="28"/>
        </w:rPr>
        <w:t>о</w:t>
      </w:r>
      <w:r>
        <w:rPr>
          <w:sz w:val="28"/>
        </w:rPr>
        <w:t>тдел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 муниципальн</w:t>
      </w:r>
      <w:r>
        <w:rPr>
          <w:sz w:val="28"/>
        </w:rPr>
        <w:t>о</w:t>
      </w:r>
      <w:r>
        <w:rPr>
          <w:sz w:val="28"/>
        </w:rPr>
        <w:t xml:space="preserve">го </w:t>
      </w:r>
    </w:p>
    <w:p w14:paraId="B7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>он</w:t>
      </w:r>
      <w:r>
        <w:rPr>
          <w:sz w:val="28"/>
        </w:rPr>
        <w:t xml:space="preserve">                                                      Е.А.Безносова     </w:t>
      </w:r>
    </w:p>
    <w:p w14:paraId="B8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                   </w:t>
      </w:r>
    </w:p>
    <w:p w14:paraId="B9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                                            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BA000000">
      <w:pPr>
        <w:pStyle w:val="Style_5"/>
        <w:spacing w:after="0"/>
        <w:ind/>
        <w:rPr>
          <w:sz w:val="28"/>
        </w:rPr>
      </w:pPr>
    </w:p>
    <w:p w14:paraId="BB000000">
      <w:pPr>
        <w:pStyle w:val="Style_5"/>
        <w:spacing w:after="0"/>
        <w:ind/>
        <w:rPr>
          <w:sz w:val="28"/>
        </w:rPr>
      </w:pPr>
      <w:r>
        <w:rPr>
          <w:sz w:val="28"/>
        </w:rPr>
        <w:t>Заместитель главы муниципальн</w:t>
      </w:r>
      <w:r>
        <w:rPr>
          <w:sz w:val="28"/>
        </w:rPr>
        <w:t>о</w:t>
      </w:r>
      <w:r>
        <w:rPr>
          <w:sz w:val="28"/>
        </w:rPr>
        <w:t xml:space="preserve">го </w:t>
      </w:r>
    </w:p>
    <w:p w14:paraId="BC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>он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Н.</w:t>
      </w:r>
      <w:r>
        <w:rPr>
          <w:sz w:val="28"/>
        </w:rPr>
        <w:t>П</w:t>
      </w:r>
      <w:r>
        <w:rPr>
          <w:sz w:val="28"/>
        </w:rPr>
        <w:t>.</w:t>
      </w:r>
      <w:r>
        <w:rPr>
          <w:sz w:val="28"/>
        </w:rPr>
        <w:t>Леонтьева</w:t>
      </w:r>
    </w:p>
    <w:p w14:paraId="BD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</w:t>
      </w:r>
    </w:p>
    <w:p w14:paraId="BE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«___» ______________2023</w:t>
      </w:r>
      <w:r>
        <w:rPr>
          <w:sz w:val="28"/>
        </w:rPr>
        <w:t>г.</w:t>
      </w:r>
    </w:p>
    <w:sectPr>
      <w:pgSz w:h="16848" w:orient="portrait" w:w="11908"/>
      <w:pgMar w:bottom="567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5" w:type="paragraph">
    <w:name w:val="Body Text"/>
    <w:basedOn w:val="Style_6"/>
    <w:link w:val="Style_5_ch"/>
    <w:pPr>
      <w:spacing w:after="120"/>
      <w:ind/>
    </w:pPr>
  </w:style>
  <w:style w:styleId="Style_5_ch" w:type="character">
    <w:name w:val="Body Text"/>
    <w:basedOn w:val="Style_6_ch"/>
    <w:link w:val="Style_5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ind/>
      <w:jc w:val="center"/>
      <w:outlineLvl w:val="2"/>
    </w:pPr>
    <w:rPr>
      <w:rFonts w:ascii="Arial" w:hAnsi="Arial"/>
      <w:sz w:val="28"/>
    </w:rPr>
  </w:style>
  <w:style w:styleId="Style_2_ch" w:type="character">
    <w:name w:val="heading 3"/>
    <w:basedOn w:val="Style_6_ch"/>
    <w:link w:val="Style_2"/>
    <w:rPr>
      <w:rFonts w:ascii="Arial" w:hAnsi="Arial"/>
      <w:sz w:val="28"/>
    </w:rPr>
  </w:style>
  <w:style w:styleId="Style_11" w:type="paragraph">
    <w:name w:val="page number"/>
    <w:basedOn w:val="Style_12"/>
    <w:link w:val="Style_11_ch"/>
  </w:style>
  <w:style w:styleId="Style_11_ch" w:type="character">
    <w:name w:val="page number"/>
    <w:basedOn w:val="Style_12_ch"/>
    <w:link w:val="Style_11"/>
  </w:style>
  <w:style w:styleId="Style_13" w:type="paragraph">
    <w:name w:val="Основной текст с отступом 31"/>
    <w:basedOn w:val="Style_6"/>
    <w:link w:val="Style_13_ch"/>
    <w:pPr>
      <w:ind w:firstLine="798" w:left="0"/>
    </w:pPr>
    <w:rPr>
      <w:sz w:val="28"/>
    </w:rPr>
  </w:style>
  <w:style w:styleId="Style_13_ch" w:type="character">
    <w:name w:val="Основной текст с отступом 31"/>
    <w:basedOn w:val="Style_6_ch"/>
    <w:link w:val="Style_13"/>
    <w:rPr>
      <w:sz w:val="28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3" w:type="paragraph">
    <w:name w:val="Абзац списка1"/>
    <w:basedOn w:val="Style_6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Абзац списка1"/>
    <w:basedOn w:val="Style_6_ch"/>
    <w:link w:val="Style_3"/>
    <w:rPr>
      <w:rFonts w:ascii="Calibri" w:hAnsi="Calibri"/>
      <w:sz w:val="22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6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6_ch"/>
    <w:link w:val="Style_24"/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4" w:type="paragraph">
    <w:name w:val="Title"/>
    <w:basedOn w:val="Style_6"/>
    <w:link w:val="Style_4_ch"/>
    <w:uiPriority w:val="10"/>
    <w:qFormat/>
    <w:pPr>
      <w:ind/>
      <w:jc w:val="center"/>
    </w:pPr>
    <w:rPr>
      <w:rFonts w:ascii="Arial" w:hAnsi="Arial"/>
      <w:b w:val="1"/>
      <w:sz w:val="26"/>
    </w:rPr>
  </w:style>
  <w:style w:styleId="Style_4_ch" w:type="character">
    <w:name w:val="Title"/>
    <w:basedOn w:val="Style_6_ch"/>
    <w:link w:val="Style_4"/>
    <w:rPr>
      <w:rFonts w:ascii="Arial" w:hAnsi="Arial"/>
      <w:b w:val="1"/>
      <w:sz w:val="26"/>
    </w:rPr>
  </w:style>
  <w:style w:styleId="Style_1" w:type="paragraph">
    <w:name w:val="heading 4"/>
    <w:basedOn w:val="Style_6"/>
    <w:next w:val="Style_6"/>
    <w:link w:val="Style_1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1_ch" w:type="character">
    <w:name w:val="heading 4"/>
    <w:basedOn w:val="Style_6_ch"/>
    <w:link w:val="Style_1"/>
    <w:rPr>
      <w:b w:val="1"/>
      <w:sz w:val="28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2023-10-10T06:02:14Z</dcterms:modified>
</cp:coreProperties>
</file>