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/>
        <w:jc w:val="center"/>
      </w:pPr>
      <w:r>
        <w:drawing>
          <wp:inline>
            <wp:extent cx="731520" cy="9144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731520" cy="9144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0"/>
        <w:ind/>
        <w:jc w:val="center"/>
        <w:rPr>
          <w:sz w:val="16"/>
        </w:rPr>
      </w:pPr>
    </w:p>
    <w:p w14:paraId="05000000">
      <w:pPr>
        <w:widowControl w:val="0"/>
        <w:ind/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14:paraId="06000000">
      <w:pPr>
        <w:widowControl w:val="0"/>
        <w:ind/>
        <w:jc w:val="center"/>
        <w:rPr>
          <w:sz w:val="28"/>
        </w:rPr>
      </w:pPr>
      <w:r>
        <w:rPr>
          <w:sz w:val="28"/>
        </w:rPr>
        <w:t>ВЫСЕЛКОВСКИЙ РАЙОН</w:t>
      </w:r>
    </w:p>
    <w:p w14:paraId="07000000">
      <w:pPr>
        <w:widowControl w:val="0"/>
        <w:ind/>
        <w:jc w:val="center"/>
        <w:rPr>
          <w:sz w:val="16"/>
        </w:rPr>
      </w:pPr>
    </w:p>
    <w:p w14:paraId="0800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   Очередная </w:t>
      </w:r>
      <w:r>
        <w:rPr>
          <w:sz w:val="28"/>
        </w:rPr>
        <w:t>X</w:t>
      </w:r>
      <w:r>
        <w:rPr>
          <w:sz w:val="28"/>
        </w:rPr>
        <w:t>L</w:t>
      </w:r>
      <w:r>
        <w:rPr>
          <w:sz w:val="28"/>
        </w:rPr>
        <w:t>VII</w:t>
      </w:r>
      <w:r>
        <w:rPr>
          <w:sz w:val="28"/>
        </w:rPr>
        <w:t>I</w:t>
      </w:r>
      <w:r>
        <w:rPr>
          <w:sz w:val="28"/>
        </w:rPr>
        <w:t xml:space="preserve"> сессия I</w:t>
      </w:r>
      <w:r>
        <w:rPr>
          <w:sz w:val="28"/>
        </w:rPr>
        <w:t>V</w:t>
      </w:r>
      <w:r>
        <w:rPr>
          <w:sz w:val="28"/>
        </w:rPr>
        <w:t xml:space="preserve"> созыва</w:t>
      </w:r>
    </w:p>
    <w:p w14:paraId="09000000">
      <w:pPr>
        <w:widowControl w:val="0"/>
        <w:ind/>
        <w:jc w:val="center"/>
        <w:rPr>
          <w:sz w:val="16"/>
        </w:rPr>
      </w:pPr>
    </w:p>
    <w:p w14:paraId="0A000000">
      <w:pPr>
        <w:widowControl w:val="0"/>
        <w:ind/>
        <w:jc w:val="center"/>
        <w:rPr>
          <w:sz w:val="28"/>
        </w:rPr>
      </w:pPr>
      <w:r>
        <w:rPr>
          <w:sz w:val="28"/>
        </w:rPr>
        <w:t>Р Е Ш Е Н И Е</w:t>
      </w:r>
    </w:p>
    <w:p w14:paraId="0B000000">
      <w:pPr>
        <w:rPr>
          <w:sz w:val="16"/>
        </w:rPr>
      </w:pPr>
    </w:p>
    <w:p w14:paraId="0C000000">
      <w:pPr>
        <w:ind/>
        <w:jc w:val="both"/>
        <w:rPr>
          <w:sz w:val="28"/>
        </w:rPr>
      </w:pPr>
      <w:r>
        <w:rPr>
          <w:sz w:val="28"/>
        </w:rPr>
        <w:t>от 0</w:t>
      </w:r>
      <w:r>
        <w:rPr>
          <w:sz w:val="28"/>
        </w:rPr>
        <w:t>3.04.</w:t>
      </w:r>
      <w:r>
        <w:rPr>
          <w:sz w:val="28"/>
        </w:rPr>
        <w:t>202</w:t>
      </w:r>
      <w:r>
        <w:rPr>
          <w:sz w:val="28"/>
        </w:rPr>
        <w:t>5</w:t>
      </w:r>
      <w:r>
        <w:rPr>
          <w:sz w:val="28"/>
        </w:rPr>
        <w:t xml:space="preserve">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№ </w:t>
      </w:r>
      <w:r>
        <w:rPr>
          <w:sz w:val="28"/>
        </w:rPr>
        <w:t>1-479</w:t>
      </w:r>
    </w:p>
    <w:p w14:paraId="0D000000">
      <w:pPr>
        <w:ind/>
        <w:jc w:val="center"/>
        <w:rPr>
          <w:sz w:val="28"/>
        </w:rPr>
      </w:pPr>
      <w:r>
        <w:rPr>
          <w:sz w:val="28"/>
        </w:rPr>
        <w:t>ст-ца</w:t>
      </w:r>
      <w:r>
        <w:rPr>
          <w:sz w:val="28"/>
        </w:rPr>
        <w:t xml:space="preserve"> Выселки</w:t>
      </w:r>
    </w:p>
    <w:p w14:paraId="0E000000">
      <w:pPr>
        <w:ind/>
        <w:jc w:val="center"/>
        <w:rPr>
          <w:sz w:val="28"/>
        </w:rPr>
      </w:pPr>
    </w:p>
    <w:p w14:paraId="0F000000">
      <w:pPr>
        <w:ind/>
        <w:jc w:val="center"/>
        <w:rPr>
          <w:sz w:val="28"/>
        </w:rPr>
      </w:pPr>
    </w:p>
    <w:p w14:paraId="10000000">
      <w:pPr>
        <w:ind/>
        <w:jc w:val="center"/>
        <w:rPr>
          <w:sz w:val="28"/>
        </w:rPr>
      </w:pPr>
    </w:p>
    <w:p w14:paraId="11000000">
      <w:pPr>
        <w:ind/>
        <w:jc w:val="center"/>
        <w:rPr>
          <w:sz w:val="28"/>
        </w:rPr>
      </w:pPr>
      <w:r>
        <w:rPr>
          <w:sz w:val="28"/>
        </w:rPr>
        <w:t xml:space="preserve">О рассмотрении и опубликовании проекта решения </w:t>
      </w:r>
    </w:p>
    <w:p w14:paraId="12000000">
      <w:pPr>
        <w:ind/>
        <w:jc w:val="center"/>
        <w:rPr>
          <w:sz w:val="28"/>
        </w:rPr>
      </w:pPr>
      <w:r>
        <w:rPr>
          <w:sz w:val="28"/>
        </w:rPr>
        <w:t xml:space="preserve">Совета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</w:t>
      </w:r>
    </w:p>
    <w:p w14:paraId="13000000">
      <w:pPr>
        <w:ind/>
        <w:jc w:val="center"/>
        <w:rPr>
          <w:sz w:val="28"/>
        </w:rPr>
      </w:pPr>
      <w:r>
        <w:rPr>
          <w:sz w:val="28"/>
        </w:rPr>
        <w:t>«Об исполнении бюджета муниципального образования</w:t>
      </w:r>
    </w:p>
    <w:p w14:paraId="14000000">
      <w:pPr>
        <w:ind/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</w:t>
      </w:r>
      <w:r>
        <w:rPr>
          <w:sz w:val="28"/>
        </w:rPr>
        <w:t>4</w:t>
      </w:r>
      <w:r>
        <w:rPr>
          <w:sz w:val="28"/>
        </w:rPr>
        <w:t xml:space="preserve"> год» </w:t>
      </w:r>
    </w:p>
    <w:p w14:paraId="15000000">
      <w:pPr>
        <w:rPr>
          <w:sz w:val="28"/>
        </w:rPr>
      </w:pPr>
    </w:p>
    <w:p w14:paraId="16000000">
      <w:pPr>
        <w:rPr>
          <w:sz w:val="28"/>
        </w:rPr>
      </w:pPr>
    </w:p>
    <w:p w14:paraId="17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Заслушав и обсудив проект решения «Об исполнении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</w:t>
      </w:r>
      <w:r>
        <w:rPr>
          <w:sz w:val="28"/>
        </w:rPr>
        <w:t>4</w:t>
      </w:r>
      <w:r>
        <w:rPr>
          <w:sz w:val="28"/>
        </w:rPr>
        <w:t xml:space="preserve"> год», Совет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район, р е ш и л:</w:t>
      </w:r>
    </w:p>
    <w:p w14:paraId="18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1. Опубликовать проект решения об исполнении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</w:t>
      </w:r>
      <w:r>
        <w:rPr>
          <w:sz w:val="28"/>
        </w:rPr>
        <w:t>4</w:t>
      </w:r>
      <w:r>
        <w:rPr>
          <w:sz w:val="28"/>
        </w:rPr>
        <w:t xml:space="preserve"> год, внесенный главой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(приложение 1).</w:t>
      </w:r>
    </w:p>
    <w:p w14:paraId="19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  2. Назначить проведение публичных слушаний по теме: «Рассмотрение проекта решения Совета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«Об исполнении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</w:t>
      </w:r>
      <w:r>
        <w:rPr>
          <w:sz w:val="28"/>
        </w:rPr>
        <w:t>4</w:t>
      </w:r>
      <w:r>
        <w:rPr>
          <w:sz w:val="28"/>
        </w:rPr>
        <w:t xml:space="preserve"> год» на </w:t>
      </w:r>
      <w:r>
        <w:rPr>
          <w:sz w:val="28"/>
        </w:rPr>
        <w:t>18</w:t>
      </w:r>
      <w:r>
        <w:rPr>
          <w:sz w:val="28"/>
        </w:rPr>
        <w:t xml:space="preserve"> </w:t>
      </w:r>
      <w:r>
        <w:rPr>
          <w:sz w:val="28"/>
        </w:rPr>
        <w:t>апреля</w:t>
      </w:r>
      <w:r>
        <w:rPr>
          <w:sz w:val="28"/>
        </w:rPr>
        <w:t xml:space="preserve"> 202</w:t>
      </w:r>
      <w:r>
        <w:rPr>
          <w:sz w:val="28"/>
        </w:rPr>
        <w:t>5</w:t>
      </w:r>
      <w:r>
        <w:rPr>
          <w:sz w:val="28"/>
        </w:rPr>
        <w:t xml:space="preserve"> года.</w:t>
      </w:r>
    </w:p>
    <w:p w14:paraId="1A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  3. Создать организационный комитет по проведению публичных слушаний по теме «Рассмотрение проекта решения </w:t>
      </w:r>
      <w:r>
        <w:rPr>
          <w:sz w:val="28"/>
        </w:rPr>
        <w:t>C</w:t>
      </w:r>
      <w:r>
        <w:rPr>
          <w:sz w:val="28"/>
        </w:rPr>
        <w:t>овета</w:t>
      </w:r>
      <w:r>
        <w:rPr>
          <w:sz w:val="28"/>
        </w:rPr>
        <w:t xml:space="preserve">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«Об исполнении</w:t>
      </w:r>
      <w:r>
        <w:rPr>
          <w:sz w:val="28"/>
        </w:rPr>
        <w:t xml:space="preserve"> </w:t>
      </w:r>
      <w:r>
        <w:rPr>
          <w:sz w:val="28"/>
        </w:rPr>
        <w:t xml:space="preserve">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</w:t>
      </w:r>
      <w:r>
        <w:rPr>
          <w:sz w:val="28"/>
        </w:rPr>
        <w:t>4</w:t>
      </w:r>
      <w:r>
        <w:rPr>
          <w:sz w:val="28"/>
        </w:rPr>
        <w:t xml:space="preserve"> год» (приложение 2).</w:t>
      </w:r>
    </w:p>
    <w:p w14:paraId="1B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  4. Утвердить порядок учета предложений и участия граждан в обсуждении проекта решения Совета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«Об исполнении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</w:t>
      </w:r>
      <w:r>
        <w:rPr>
          <w:sz w:val="28"/>
        </w:rPr>
        <w:t>4</w:t>
      </w:r>
      <w:r>
        <w:rPr>
          <w:sz w:val="28"/>
        </w:rPr>
        <w:t xml:space="preserve"> год» (приложение 3).</w:t>
      </w:r>
    </w:p>
    <w:p w14:paraId="1C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  5. Создать рабочую группу по учету предложений по проекту решения Совета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«Об исполнении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</w:t>
      </w:r>
      <w:r>
        <w:rPr>
          <w:sz w:val="28"/>
        </w:rPr>
        <w:t>4</w:t>
      </w:r>
      <w:r>
        <w:rPr>
          <w:sz w:val="28"/>
        </w:rPr>
        <w:t xml:space="preserve"> год» (приложение 4).</w:t>
      </w:r>
    </w:p>
    <w:p w14:paraId="1D000000">
      <w:pPr>
        <w:ind w:firstLine="840" w:left="0"/>
        <w:jc w:val="both"/>
        <w:rPr>
          <w:sz w:val="28"/>
        </w:rPr>
      </w:pPr>
      <w:r>
        <w:rPr>
          <w:sz w:val="28"/>
        </w:rPr>
        <w:t xml:space="preserve"> </w:t>
      </w:r>
    </w:p>
    <w:p w14:paraId="1E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  6. Контроль за выполнением настоящего решения возложить на заместителя главы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район, начальника финансового управления администрации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И.А.</w:t>
      </w:r>
      <w:r>
        <w:rPr>
          <w:sz w:val="28"/>
        </w:rPr>
        <w:t xml:space="preserve"> </w:t>
      </w:r>
      <w:r>
        <w:rPr>
          <w:sz w:val="28"/>
        </w:rPr>
        <w:t>Колесникову.</w:t>
      </w:r>
    </w:p>
    <w:p w14:paraId="1F000000">
      <w:pPr>
        <w:tabs>
          <w:tab w:leader="none" w:pos="851" w:val="left"/>
        </w:tabs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 7</w:t>
      </w:r>
      <w:r>
        <w:rPr>
          <w:sz w:val="28"/>
        </w:rPr>
        <w:t xml:space="preserve">. </w:t>
      </w:r>
      <w:r>
        <w:rPr>
          <w:sz w:val="28"/>
        </w:rPr>
        <w:t>Решение вступает в силу после официального обнародования путем опубликования на сайте газеты «Власть Советов».</w:t>
      </w:r>
    </w:p>
    <w:p w14:paraId="20000000">
      <w:pPr>
        <w:ind/>
        <w:jc w:val="both"/>
        <w:rPr>
          <w:sz w:val="28"/>
        </w:rPr>
      </w:pPr>
    </w:p>
    <w:p w14:paraId="21000000">
      <w:pPr>
        <w:rPr>
          <w:sz w:val="28"/>
        </w:rPr>
      </w:pPr>
    </w:p>
    <w:p w14:paraId="22000000">
      <w:pPr>
        <w:tabs>
          <w:tab w:leader="none" w:pos="5595" w:val="left"/>
        </w:tabs>
        <w:ind w:right="-82"/>
        <w:rPr>
          <w:sz w:val="28"/>
        </w:rPr>
      </w:pPr>
      <w:r>
        <w:rPr>
          <w:sz w:val="28"/>
        </w:rPr>
        <w:t>Глава муниципального образования                   Председатель Совета</w:t>
      </w:r>
    </w:p>
    <w:p w14:paraId="23000000">
      <w:pPr>
        <w:tabs>
          <w:tab w:leader="none" w:pos="5595" w:val="left"/>
        </w:tabs>
        <w:ind w:right="-82"/>
        <w:rPr>
          <w:sz w:val="28"/>
        </w:rPr>
      </w:pPr>
      <w:r>
        <w:rPr>
          <w:sz w:val="28"/>
        </w:rPr>
        <w:t>Выселковский</w:t>
      </w:r>
      <w:r>
        <w:rPr>
          <w:sz w:val="28"/>
        </w:rPr>
        <w:t xml:space="preserve"> район</w:t>
      </w:r>
      <w:r>
        <w:rPr>
          <w:sz w:val="28"/>
        </w:rPr>
        <w:tab/>
      </w:r>
      <w:r>
        <w:rPr>
          <w:sz w:val="28"/>
        </w:rPr>
        <w:t xml:space="preserve"> муниципального образования</w:t>
      </w:r>
    </w:p>
    <w:p w14:paraId="24000000">
      <w:pPr>
        <w:ind w:right="-82"/>
        <w:rPr>
          <w:sz w:val="28"/>
        </w:rPr>
      </w:pPr>
      <w:r>
        <w:rPr>
          <w:sz w:val="28"/>
        </w:rPr>
        <w:t xml:space="preserve">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Выселковский</w:t>
      </w:r>
      <w:r>
        <w:rPr>
          <w:sz w:val="28"/>
        </w:rPr>
        <w:t xml:space="preserve"> район                                </w:t>
      </w:r>
    </w:p>
    <w:p w14:paraId="25000000">
      <w:pPr>
        <w:ind/>
        <w:jc w:val="both"/>
        <w:rPr>
          <w:rFonts w:ascii="Courier New" w:hAnsi="Courier New"/>
          <w:sz w:val="20"/>
        </w:rPr>
      </w:pPr>
      <w:r>
        <w:rPr>
          <w:sz w:val="28"/>
        </w:rPr>
        <w:t xml:space="preserve">                                    С.И. </w:t>
      </w:r>
      <w:r>
        <w:rPr>
          <w:sz w:val="28"/>
        </w:rPr>
        <w:t>Фирстков</w:t>
      </w:r>
      <w:r>
        <w:rPr>
          <w:sz w:val="28"/>
        </w:rPr>
        <w:tab/>
      </w:r>
      <w:r>
        <w:rPr>
          <w:sz w:val="28"/>
        </w:rPr>
        <w:t xml:space="preserve">                                    Н.С. </w:t>
      </w:r>
      <w:r>
        <w:rPr>
          <w:sz w:val="28"/>
        </w:rPr>
        <w:t>Сочивко</w:t>
      </w:r>
    </w:p>
    <w:p w14:paraId="26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7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8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9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A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B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C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D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E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F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0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1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2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3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4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5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6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7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8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9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A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B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C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D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E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F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40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41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42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43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44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45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46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47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48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49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4A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4B000000">
      <w:pPr>
        <w:ind/>
        <w:jc w:val="both"/>
        <w:rPr>
          <w:sz w:val="28"/>
        </w:rPr>
      </w:pPr>
    </w:p>
    <w:p w14:paraId="4C000000">
      <w:pPr>
        <w:ind/>
        <w:jc w:val="both"/>
        <w:rPr>
          <w:sz w:val="28"/>
        </w:rPr>
      </w:pPr>
    </w:p>
    <w:p w14:paraId="4D000000">
      <w:pPr>
        <w:ind/>
        <w:jc w:val="both"/>
        <w:rPr>
          <w:sz w:val="28"/>
        </w:rPr>
      </w:pPr>
    </w:p>
    <w:p w14:paraId="4E000000">
      <w:pPr>
        <w:ind/>
        <w:jc w:val="both"/>
        <w:rPr>
          <w:sz w:val="28"/>
        </w:rPr>
      </w:pPr>
    </w:p>
    <w:p w14:paraId="4F000000">
      <w:pPr>
        <w:ind/>
        <w:jc w:val="both"/>
        <w:rPr>
          <w:sz w:val="28"/>
        </w:rPr>
      </w:pPr>
    </w:p>
    <w:p w14:paraId="5000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</w:p>
    <w:p w14:paraId="51000000">
      <w:pPr>
        <w:ind/>
        <w:jc w:val="both"/>
        <w:rPr>
          <w:sz w:val="28"/>
        </w:rPr>
      </w:pPr>
    </w:p>
    <w:p w14:paraId="5200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</w:t>
      </w:r>
      <w:r>
        <w:rPr>
          <w:sz w:val="28"/>
        </w:rPr>
        <w:t>Приложение 1</w:t>
      </w:r>
    </w:p>
    <w:p w14:paraId="53000000">
      <w:pPr>
        <w:ind/>
        <w:jc w:val="both"/>
        <w:rPr>
          <w:sz w:val="28"/>
        </w:rPr>
      </w:pPr>
    </w:p>
    <w:p w14:paraId="54000000">
      <w:pPr>
        <w:tabs>
          <w:tab w:leader="none" w:pos="5464" w:val="left"/>
        </w:tabs>
        <w:ind w:right="348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</w:t>
      </w:r>
      <w:r>
        <w:rPr>
          <w:sz w:val="28"/>
        </w:rPr>
        <w:t xml:space="preserve">      </w:t>
      </w:r>
      <w:r>
        <w:rPr>
          <w:sz w:val="28"/>
        </w:rPr>
        <w:t xml:space="preserve">  к</w:t>
      </w:r>
      <w:r>
        <w:rPr>
          <w:sz w:val="28"/>
        </w:rPr>
        <w:t xml:space="preserve"> решению </w:t>
      </w:r>
      <w:r>
        <w:rPr>
          <w:sz w:val="28"/>
        </w:rPr>
        <w:t>X</w:t>
      </w:r>
      <w:r>
        <w:rPr>
          <w:sz w:val="28"/>
        </w:rPr>
        <w:t>L</w:t>
      </w:r>
      <w:r>
        <w:rPr>
          <w:sz w:val="28"/>
        </w:rPr>
        <w:t>VII</w:t>
      </w:r>
      <w:r>
        <w:rPr>
          <w:sz w:val="28"/>
        </w:rPr>
        <w:t>I</w:t>
      </w:r>
      <w:r>
        <w:rPr>
          <w:sz w:val="28"/>
        </w:rPr>
        <w:t xml:space="preserve"> сессии </w:t>
      </w:r>
    </w:p>
    <w:p w14:paraId="55000000">
      <w:pPr>
        <w:tabs>
          <w:tab w:leader="none" w:pos="5464" w:val="left"/>
        </w:tabs>
        <w:ind w:right="348"/>
        <w:jc w:val="center"/>
        <w:rPr>
          <w:sz w:val="28"/>
        </w:rPr>
      </w:pPr>
      <w:r>
        <w:rPr>
          <w:sz w:val="28"/>
        </w:rPr>
        <w:t xml:space="preserve">                                                           </w:t>
      </w:r>
      <w:r>
        <w:rPr>
          <w:sz w:val="28"/>
        </w:rPr>
        <w:t>I</w:t>
      </w:r>
      <w:r>
        <w:rPr>
          <w:sz w:val="28"/>
        </w:rPr>
        <w:t>V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зыва</w:t>
      </w:r>
      <w:r>
        <w:rPr>
          <w:sz w:val="28"/>
        </w:rPr>
        <w:t xml:space="preserve">   </w:t>
      </w:r>
      <w:r>
        <w:rPr>
          <w:sz w:val="28"/>
        </w:rPr>
        <w:t xml:space="preserve">Совета </w:t>
      </w:r>
      <w:r>
        <w:rPr>
          <w:sz w:val="28"/>
        </w:rPr>
        <w:t xml:space="preserve"> </w:t>
      </w:r>
    </w:p>
    <w:p w14:paraId="56000000">
      <w:pPr>
        <w:tabs>
          <w:tab w:leader="none" w:pos="5464" w:val="left"/>
        </w:tabs>
        <w:ind w:right="348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</w:t>
      </w:r>
      <w:r>
        <w:rPr>
          <w:sz w:val="28"/>
        </w:rPr>
        <w:t>м</w:t>
      </w:r>
      <w:r>
        <w:rPr>
          <w:sz w:val="28"/>
        </w:rPr>
        <w:t>униципально</w:t>
      </w:r>
      <w:r>
        <w:rPr>
          <w:sz w:val="28"/>
        </w:rPr>
        <w:t xml:space="preserve">го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</w:p>
    <w:p w14:paraId="57000000">
      <w:pPr>
        <w:tabs>
          <w:tab w:leader="none" w:pos="5464" w:val="left"/>
        </w:tabs>
        <w:ind w:right="348"/>
        <w:jc w:val="center"/>
        <w:rPr>
          <w:sz w:val="28"/>
        </w:rPr>
      </w:pPr>
      <w:r>
        <w:rPr>
          <w:sz w:val="28"/>
        </w:rPr>
        <w:t xml:space="preserve">                                                          </w:t>
      </w:r>
      <w:r>
        <w:rPr>
          <w:sz w:val="28"/>
        </w:rPr>
        <w:t xml:space="preserve">     </w:t>
      </w:r>
      <w:r>
        <w:rPr>
          <w:sz w:val="28"/>
        </w:rPr>
        <w:t>Выселковский</w:t>
      </w:r>
      <w:r>
        <w:rPr>
          <w:sz w:val="28"/>
        </w:rPr>
        <w:t xml:space="preserve"> район</w:t>
      </w:r>
    </w:p>
    <w:p w14:paraId="5800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                    </w:t>
      </w:r>
      <w:r>
        <w:rPr>
          <w:sz w:val="28"/>
        </w:rPr>
        <w:t>от 03 апреля 2025 года №</w:t>
      </w:r>
      <w:r>
        <w:rPr>
          <w:sz w:val="28"/>
        </w:rPr>
        <w:t xml:space="preserve"> 1-479</w:t>
      </w:r>
    </w:p>
    <w:p w14:paraId="59000000">
      <w:pPr>
        <w:ind/>
        <w:jc w:val="both"/>
        <w:rPr>
          <w:sz w:val="28"/>
        </w:rPr>
      </w:pPr>
    </w:p>
    <w:p w14:paraId="5A000000">
      <w:pPr>
        <w:ind/>
        <w:jc w:val="both"/>
        <w:rPr>
          <w:sz w:val="28"/>
        </w:rPr>
      </w:pPr>
    </w:p>
    <w:p w14:paraId="5B000000">
      <w:pPr>
        <w:widowControl w:val="0"/>
        <w:ind/>
        <w:jc w:val="center"/>
      </w:pPr>
      <w:r>
        <w:drawing>
          <wp:inline>
            <wp:extent cx="733425" cy="9144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733425" cy="9144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C000000">
      <w:pPr>
        <w:widowControl w:val="0"/>
        <w:ind/>
        <w:jc w:val="center"/>
        <w:rPr>
          <w:sz w:val="16"/>
        </w:rPr>
      </w:pPr>
    </w:p>
    <w:p w14:paraId="5D000000">
      <w:pPr>
        <w:widowControl w:val="0"/>
        <w:ind/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14:paraId="5E000000">
      <w:pPr>
        <w:widowControl w:val="0"/>
        <w:ind/>
        <w:jc w:val="center"/>
        <w:rPr>
          <w:sz w:val="28"/>
        </w:rPr>
      </w:pPr>
      <w:r>
        <w:rPr>
          <w:sz w:val="28"/>
        </w:rPr>
        <w:t>ВЫСЕЛКОВСКИЙ РАЙОН</w:t>
      </w:r>
    </w:p>
    <w:p w14:paraId="5F000000">
      <w:pPr>
        <w:widowControl w:val="0"/>
        <w:ind/>
        <w:jc w:val="center"/>
        <w:rPr>
          <w:sz w:val="28"/>
        </w:rPr>
      </w:pPr>
    </w:p>
    <w:p w14:paraId="6000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   Очередная    сессия </w:t>
      </w:r>
      <w:r>
        <w:rPr>
          <w:sz w:val="28"/>
        </w:rPr>
        <w:t>IV</w:t>
      </w:r>
      <w:r>
        <w:rPr>
          <w:sz w:val="28"/>
        </w:rPr>
        <w:t xml:space="preserve"> созыва</w:t>
      </w:r>
    </w:p>
    <w:p w14:paraId="61000000">
      <w:pPr>
        <w:widowControl w:val="0"/>
        <w:ind/>
        <w:jc w:val="center"/>
        <w:rPr>
          <w:sz w:val="28"/>
        </w:rPr>
      </w:pPr>
    </w:p>
    <w:p w14:paraId="62000000">
      <w:pPr>
        <w:widowControl w:val="0"/>
        <w:ind/>
        <w:jc w:val="center"/>
        <w:rPr>
          <w:sz w:val="28"/>
        </w:rPr>
      </w:pPr>
      <w:r>
        <w:rPr>
          <w:sz w:val="28"/>
        </w:rPr>
        <w:t>Р Е Ш Е Н И Е</w:t>
      </w:r>
    </w:p>
    <w:p w14:paraId="63000000">
      <w:pPr>
        <w:rPr>
          <w:sz w:val="28"/>
        </w:rPr>
      </w:pPr>
    </w:p>
    <w:p w14:paraId="64000000">
      <w:pPr>
        <w:ind/>
        <w:jc w:val="both"/>
        <w:rPr>
          <w:sz w:val="28"/>
        </w:rPr>
      </w:pPr>
      <w:r>
        <w:rPr>
          <w:sz w:val="28"/>
        </w:rPr>
        <w:t>от 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</w:t>
      </w:r>
      <w:r>
        <w:rPr>
          <w:sz w:val="28"/>
        </w:rPr>
        <w:t>№  _</w:t>
      </w:r>
      <w:r>
        <w:rPr>
          <w:sz w:val="28"/>
        </w:rPr>
        <w:t>_____</w:t>
      </w:r>
    </w:p>
    <w:p w14:paraId="65000000">
      <w:pPr>
        <w:ind/>
        <w:jc w:val="center"/>
        <w:rPr>
          <w:sz w:val="28"/>
        </w:rPr>
      </w:pPr>
      <w:r>
        <w:rPr>
          <w:sz w:val="28"/>
        </w:rPr>
        <w:t>ст-ца</w:t>
      </w:r>
      <w:r>
        <w:rPr>
          <w:sz w:val="28"/>
        </w:rPr>
        <w:t xml:space="preserve"> Выселки</w:t>
      </w:r>
    </w:p>
    <w:p w14:paraId="66000000">
      <w:pPr>
        <w:ind/>
        <w:jc w:val="center"/>
        <w:rPr>
          <w:sz w:val="28"/>
        </w:rPr>
      </w:pPr>
    </w:p>
    <w:p w14:paraId="67000000">
      <w:pPr>
        <w:ind/>
        <w:jc w:val="center"/>
        <w:rPr>
          <w:sz w:val="28"/>
        </w:rPr>
      </w:pPr>
    </w:p>
    <w:p w14:paraId="68000000">
      <w:pPr>
        <w:pStyle w:val="Style_2"/>
        <w:ind w:firstLine="851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исполнении бюджета муниципального образования</w:t>
      </w:r>
    </w:p>
    <w:p w14:paraId="69000000">
      <w:pPr>
        <w:pStyle w:val="Style_2"/>
        <w:ind w:firstLine="851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</w:t>
      </w:r>
      <w:r>
        <w:rPr>
          <w:rFonts w:ascii="Times New Roman" w:hAnsi="Times New Roman"/>
          <w:sz w:val="28"/>
        </w:rPr>
        <w:t xml:space="preserve"> район за 2024 год</w:t>
      </w:r>
    </w:p>
    <w:p w14:paraId="6A000000">
      <w:pPr>
        <w:pStyle w:val="Style_2"/>
        <w:ind w:firstLine="851" w:left="0"/>
        <w:jc w:val="both"/>
        <w:rPr>
          <w:rFonts w:ascii="Times New Roman" w:hAnsi="Times New Roman"/>
          <w:sz w:val="28"/>
        </w:rPr>
      </w:pPr>
    </w:p>
    <w:p w14:paraId="6B000000">
      <w:pPr>
        <w:pStyle w:val="Style_2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Заслушав отчет заместителя главы муниципального образования </w:t>
      </w:r>
      <w:r>
        <w:rPr>
          <w:rFonts w:ascii="Times New Roman" w:hAnsi="Times New Roman"/>
          <w:sz w:val="28"/>
        </w:rPr>
        <w:t>Выселковский</w:t>
      </w:r>
      <w:r>
        <w:rPr>
          <w:rFonts w:ascii="Times New Roman" w:hAnsi="Times New Roman"/>
          <w:sz w:val="28"/>
        </w:rPr>
        <w:t xml:space="preserve"> район, начальника финансового управления администрации муниципального образования </w:t>
      </w:r>
      <w:r>
        <w:rPr>
          <w:rFonts w:ascii="Times New Roman" w:hAnsi="Times New Roman"/>
          <w:sz w:val="28"/>
        </w:rPr>
        <w:t>Выселковский</w:t>
      </w:r>
      <w:r>
        <w:rPr>
          <w:rFonts w:ascii="Times New Roman" w:hAnsi="Times New Roman"/>
          <w:sz w:val="28"/>
        </w:rPr>
        <w:t xml:space="preserve"> район И.А.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Колесниковой «Об исполнении бюджета муниципального образования </w:t>
      </w:r>
      <w:r>
        <w:rPr>
          <w:rFonts w:ascii="Times New Roman" w:hAnsi="Times New Roman"/>
          <w:sz w:val="28"/>
        </w:rPr>
        <w:t>Выселковский</w:t>
      </w:r>
      <w:r>
        <w:rPr>
          <w:rFonts w:ascii="Times New Roman" w:hAnsi="Times New Roman"/>
          <w:sz w:val="28"/>
        </w:rPr>
        <w:t xml:space="preserve"> район 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год», Совет муниципального образования </w:t>
      </w:r>
      <w:r>
        <w:rPr>
          <w:rFonts w:ascii="Times New Roman" w:hAnsi="Times New Roman"/>
          <w:sz w:val="28"/>
        </w:rPr>
        <w:t>Выселковский</w:t>
      </w:r>
      <w:r>
        <w:rPr>
          <w:rFonts w:ascii="Times New Roman" w:hAnsi="Times New Roman"/>
          <w:sz w:val="28"/>
        </w:rPr>
        <w:t xml:space="preserve"> район, решил:</w:t>
      </w:r>
    </w:p>
    <w:p w14:paraId="6C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муниципального образования </w:t>
      </w:r>
      <w:r>
        <w:rPr>
          <w:sz w:val="28"/>
        </w:rPr>
        <w:t xml:space="preserve">  </w:t>
      </w:r>
      <w:r>
        <w:rPr>
          <w:sz w:val="28"/>
        </w:rPr>
        <w:t xml:space="preserve">  </w:t>
      </w:r>
      <w:r>
        <w:rPr>
          <w:sz w:val="28"/>
        </w:rPr>
        <w:t>Выселковский</w:t>
      </w:r>
      <w:r>
        <w:rPr>
          <w:sz w:val="28"/>
        </w:rPr>
        <w:t xml:space="preserve">   </w:t>
      </w:r>
      <w:r>
        <w:rPr>
          <w:sz w:val="28"/>
        </w:rPr>
        <w:t xml:space="preserve">  </w:t>
      </w:r>
      <w:r>
        <w:rPr>
          <w:sz w:val="28"/>
        </w:rPr>
        <w:t xml:space="preserve">район  </w:t>
      </w:r>
      <w:r>
        <w:rPr>
          <w:sz w:val="28"/>
        </w:rPr>
        <w:t xml:space="preserve">  </w:t>
      </w:r>
      <w:r>
        <w:rPr>
          <w:sz w:val="28"/>
        </w:rPr>
        <w:t xml:space="preserve"> за</w:t>
      </w:r>
      <w:r>
        <w:rPr>
          <w:sz w:val="28"/>
        </w:rPr>
        <w:t xml:space="preserve">  </w:t>
      </w:r>
      <w:r>
        <w:rPr>
          <w:sz w:val="28"/>
        </w:rPr>
        <w:t xml:space="preserve"> 2024</w:t>
      </w:r>
      <w:r>
        <w:rPr>
          <w:sz w:val="28"/>
        </w:rPr>
        <w:t xml:space="preserve">  </w:t>
      </w:r>
      <w:r>
        <w:rPr>
          <w:sz w:val="28"/>
        </w:rPr>
        <w:t xml:space="preserve"> год</w:t>
      </w:r>
      <w:r>
        <w:rPr>
          <w:sz w:val="28"/>
        </w:rPr>
        <w:t xml:space="preserve">  </w:t>
      </w:r>
      <w:r>
        <w:rPr>
          <w:sz w:val="28"/>
        </w:rPr>
        <w:t xml:space="preserve"> по</w:t>
      </w:r>
      <w:r>
        <w:rPr>
          <w:sz w:val="28"/>
        </w:rPr>
        <w:t xml:space="preserve">  </w:t>
      </w:r>
      <w:r>
        <w:rPr>
          <w:sz w:val="28"/>
        </w:rPr>
        <w:t xml:space="preserve"> доходам в сумме </w:t>
      </w:r>
    </w:p>
    <w:p w14:paraId="6D000000">
      <w:pPr>
        <w:ind/>
        <w:jc w:val="both"/>
        <w:rPr>
          <w:sz w:val="28"/>
        </w:rPr>
      </w:pPr>
      <w:r>
        <w:rPr>
          <w:sz w:val="28"/>
        </w:rPr>
        <w:t>2 557 571,1 тыс.</w:t>
      </w:r>
      <w:r>
        <w:rPr>
          <w:sz w:val="28"/>
        </w:rPr>
        <w:t xml:space="preserve"> </w:t>
      </w:r>
      <w:r>
        <w:rPr>
          <w:sz w:val="28"/>
        </w:rPr>
        <w:t>рублей, по расходам в сумме 2 454 610,6</w:t>
      </w:r>
      <w:r>
        <w:rPr>
          <w:sz w:val="28"/>
        </w:rPr>
        <w:t xml:space="preserve"> </w:t>
      </w:r>
      <w:r>
        <w:rPr>
          <w:sz w:val="28"/>
        </w:rPr>
        <w:t>тыс.</w:t>
      </w:r>
      <w:r>
        <w:rPr>
          <w:sz w:val="28"/>
        </w:rPr>
        <w:t xml:space="preserve"> </w:t>
      </w:r>
      <w:r>
        <w:rPr>
          <w:sz w:val="28"/>
        </w:rPr>
        <w:t xml:space="preserve">рублей, с превышением доходов над расходами (профицит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район) в сумме 102 960,5</w:t>
      </w:r>
      <w:r>
        <w:rPr>
          <w:sz w:val="28"/>
        </w:rPr>
        <w:t xml:space="preserve"> </w:t>
      </w:r>
      <w:r>
        <w:rPr>
          <w:sz w:val="28"/>
        </w:rPr>
        <w:t>тыс.</w:t>
      </w:r>
      <w:r>
        <w:rPr>
          <w:sz w:val="28"/>
        </w:rPr>
        <w:t xml:space="preserve"> </w:t>
      </w:r>
      <w:r>
        <w:rPr>
          <w:sz w:val="28"/>
        </w:rPr>
        <w:t>рублей и со следующими показателями:</w:t>
      </w:r>
    </w:p>
    <w:p w14:paraId="6E000000">
      <w:pPr>
        <w:ind w:firstLine="851" w:left="0"/>
        <w:jc w:val="both"/>
        <w:rPr>
          <w:sz w:val="28"/>
        </w:rPr>
      </w:pPr>
      <w:r>
        <w:rPr>
          <w:sz w:val="28"/>
        </w:rPr>
        <w:t>1) доходов</w:t>
      </w:r>
      <w:r>
        <w:rPr>
          <w:sz w:val="28"/>
        </w:rPr>
        <w:t xml:space="preserve"> </w:t>
      </w:r>
      <w:r>
        <w:rPr>
          <w:sz w:val="28"/>
        </w:rPr>
        <w:t xml:space="preserve">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2024 год по кодам классификации доходов бюджетов согласно приложению 1 к настоящему Решению;</w:t>
      </w:r>
    </w:p>
    <w:p w14:paraId="6F000000">
      <w:pPr>
        <w:ind w:firstLine="851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 xml:space="preserve">) расходов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2024 год по ведомственной структуре расходов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согласно приложению </w:t>
      </w:r>
      <w:r>
        <w:rPr>
          <w:sz w:val="28"/>
        </w:rPr>
        <w:t>2</w:t>
      </w:r>
      <w:r>
        <w:rPr>
          <w:sz w:val="28"/>
        </w:rPr>
        <w:t xml:space="preserve"> к настоящему Решению;</w:t>
      </w:r>
    </w:p>
    <w:p w14:paraId="70000000">
      <w:pPr>
        <w:ind w:firstLine="851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 xml:space="preserve">) расходов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2024 год по разделам и подразделам классификации расходов бюджетов согласно приложению </w:t>
      </w:r>
      <w:r>
        <w:rPr>
          <w:sz w:val="28"/>
        </w:rPr>
        <w:t>3</w:t>
      </w:r>
      <w:r>
        <w:rPr>
          <w:sz w:val="28"/>
        </w:rPr>
        <w:t xml:space="preserve"> к настоящему Решению;</w:t>
      </w:r>
    </w:p>
    <w:p w14:paraId="71000000">
      <w:pPr>
        <w:ind w:firstLine="851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 xml:space="preserve">) расходов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2024 год по   целевым статьям (муниципальным программам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и непрограммным направлениям деятельности), группам видов расходов классификации расходов бюджетов </w:t>
      </w:r>
      <w:r>
        <w:rPr>
          <w:sz w:val="28"/>
        </w:rPr>
        <w:t xml:space="preserve">согласно приложению </w:t>
      </w:r>
      <w:r>
        <w:rPr>
          <w:sz w:val="28"/>
        </w:rPr>
        <w:t>4</w:t>
      </w:r>
      <w:r>
        <w:rPr>
          <w:sz w:val="28"/>
        </w:rPr>
        <w:t xml:space="preserve"> к настоящему Решению;</w:t>
      </w:r>
    </w:p>
    <w:p w14:paraId="72000000">
      <w:pPr>
        <w:ind w:firstLine="851" w:left="0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 xml:space="preserve">) источников финансирования дефицита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2024 год по кодам классификации источников финансирования дефицитов бюджетов согласно приложению </w:t>
      </w:r>
      <w:r>
        <w:rPr>
          <w:sz w:val="28"/>
        </w:rPr>
        <w:t>5</w:t>
      </w:r>
      <w:r>
        <w:rPr>
          <w:sz w:val="28"/>
        </w:rPr>
        <w:t xml:space="preserve"> к настоящему Решению;</w:t>
      </w:r>
    </w:p>
    <w:p w14:paraId="73000000">
      <w:pPr>
        <w:ind w:firstLine="851" w:left="0"/>
        <w:jc w:val="both"/>
        <w:rPr>
          <w:color w:val="000000"/>
          <w:sz w:val="28"/>
        </w:rPr>
      </w:pPr>
      <w:r>
        <w:rPr>
          <w:sz w:val="28"/>
        </w:rPr>
        <w:t>2. Настоящее решение вступает в силу со дня его официального опубликования.</w:t>
      </w:r>
    </w:p>
    <w:p w14:paraId="74000000">
      <w:pPr>
        <w:ind/>
        <w:jc w:val="both"/>
        <w:rPr>
          <w:sz w:val="28"/>
        </w:rPr>
      </w:pPr>
    </w:p>
    <w:p w14:paraId="75000000">
      <w:pPr>
        <w:pStyle w:val="Style_2"/>
        <w:rPr>
          <w:rFonts w:ascii="Times New Roman" w:hAnsi="Times New Roman"/>
          <w:sz w:val="28"/>
        </w:rPr>
      </w:pPr>
    </w:p>
    <w:p w14:paraId="76000000">
      <w:pPr>
        <w:tabs>
          <w:tab w:leader="none" w:pos="5595" w:val="left"/>
        </w:tabs>
        <w:ind w:right="-82"/>
        <w:rPr>
          <w:sz w:val="28"/>
        </w:rPr>
      </w:pPr>
      <w:r>
        <w:rPr>
          <w:sz w:val="28"/>
        </w:rPr>
        <w:t>Глава муниципального образования                   Председатель Совета</w:t>
      </w:r>
    </w:p>
    <w:p w14:paraId="77000000">
      <w:pPr>
        <w:tabs>
          <w:tab w:leader="none" w:pos="5595" w:val="left"/>
        </w:tabs>
        <w:ind w:right="-82"/>
        <w:rPr>
          <w:sz w:val="28"/>
        </w:rPr>
      </w:pPr>
      <w:r>
        <w:rPr>
          <w:sz w:val="28"/>
        </w:rPr>
        <w:t>Выселковский</w:t>
      </w:r>
      <w:r>
        <w:rPr>
          <w:sz w:val="28"/>
        </w:rPr>
        <w:t xml:space="preserve"> район</w:t>
      </w:r>
      <w:r>
        <w:rPr>
          <w:sz w:val="28"/>
        </w:rPr>
        <w:tab/>
      </w:r>
      <w:r>
        <w:rPr>
          <w:sz w:val="28"/>
        </w:rPr>
        <w:t xml:space="preserve"> муниципального образования</w:t>
      </w:r>
    </w:p>
    <w:p w14:paraId="78000000">
      <w:pPr>
        <w:ind w:right="-82"/>
        <w:rPr>
          <w:sz w:val="28"/>
        </w:rPr>
      </w:pPr>
      <w:r>
        <w:rPr>
          <w:sz w:val="28"/>
        </w:rPr>
        <w:t xml:space="preserve">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Выселковский</w:t>
      </w:r>
      <w:r>
        <w:rPr>
          <w:sz w:val="28"/>
        </w:rPr>
        <w:t xml:space="preserve"> район                                </w:t>
      </w:r>
    </w:p>
    <w:p w14:paraId="79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  <w:r>
        <w:rPr>
          <w:sz w:val="28"/>
        </w:rPr>
        <w:t xml:space="preserve">                                  С.И. </w:t>
      </w:r>
      <w:r>
        <w:rPr>
          <w:sz w:val="28"/>
        </w:rPr>
        <w:t>Фирстков</w:t>
      </w:r>
      <w:r>
        <w:rPr>
          <w:sz w:val="28"/>
        </w:rPr>
        <w:tab/>
      </w:r>
      <w:r>
        <w:rPr>
          <w:sz w:val="28"/>
        </w:rPr>
        <w:t xml:space="preserve">                             Н.С. </w:t>
      </w:r>
      <w:r>
        <w:rPr>
          <w:sz w:val="28"/>
        </w:rPr>
        <w:t>Сочивко</w:t>
      </w:r>
    </w:p>
    <w:p w14:paraId="7A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7B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7C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7D00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7E000000">
      <w:pPr>
        <w:ind/>
        <w:jc w:val="center"/>
        <w:rPr>
          <w:sz w:val="28"/>
        </w:rPr>
      </w:pPr>
    </w:p>
    <w:p w14:paraId="7F000000">
      <w:pPr>
        <w:ind/>
        <w:jc w:val="center"/>
        <w:rPr>
          <w:sz w:val="28"/>
        </w:rPr>
      </w:pPr>
    </w:p>
    <w:p w14:paraId="80000000">
      <w:pPr>
        <w:ind/>
        <w:jc w:val="center"/>
        <w:rPr>
          <w:sz w:val="28"/>
        </w:rPr>
      </w:pPr>
    </w:p>
    <w:p w14:paraId="81000000">
      <w:pPr>
        <w:ind/>
        <w:jc w:val="center"/>
        <w:rPr>
          <w:sz w:val="28"/>
        </w:rPr>
      </w:pPr>
    </w:p>
    <w:p w14:paraId="82000000">
      <w:pPr>
        <w:ind/>
        <w:jc w:val="center"/>
        <w:rPr>
          <w:sz w:val="28"/>
        </w:rPr>
      </w:pPr>
    </w:p>
    <w:p w14:paraId="83000000">
      <w:pPr>
        <w:ind/>
        <w:jc w:val="center"/>
        <w:rPr>
          <w:sz w:val="28"/>
        </w:rPr>
      </w:pPr>
    </w:p>
    <w:p w14:paraId="84000000">
      <w:pPr>
        <w:ind/>
        <w:jc w:val="center"/>
        <w:rPr>
          <w:sz w:val="28"/>
        </w:rPr>
      </w:pPr>
    </w:p>
    <w:p w14:paraId="85000000">
      <w:pPr>
        <w:ind/>
        <w:jc w:val="center"/>
        <w:rPr>
          <w:sz w:val="28"/>
        </w:rPr>
      </w:pPr>
    </w:p>
    <w:p w14:paraId="86000000">
      <w:pPr>
        <w:ind/>
        <w:jc w:val="center"/>
        <w:rPr>
          <w:sz w:val="28"/>
        </w:rPr>
      </w:pPr>
    </w:p>
    <w:p w14:paraId="87000000">
      <w:pPr>
        <w:ind/>
        <w:jc w:val="center"/>
        <w:rPr>
          <w:sz w:val="28"/>
        </w:rPr>
      </w:pPr>
    </w:p>
    <w:p w14:paraId="88000000">
      <w:pPr>
        <w:ind/>
        <w:jc w:val="center"/>
        <w:rPr>
          <w:sz w:val="28"/>
        </w:rPr>
      </w:pPr>
    </w:p>
    <w:p w14:paraId="89000000">
      <w:pPr>
        <w:ind/>
        <w:jc w:val="center"/>
        <w:rPr>
          <w:sz w:val="28"/>
        </w:rPr>
      </w:pPr>
    </w:p>
    <w:p w14:paraId="8A000000">
      <w:pPr>
        <w:ind/>
        <w:jc w:val="center"/>
        <w:rPr>
          <w:sz w:val="28"/>
        </w:rPr>
      </w:pPr>
    </w:p>
    <w:p w14:paraId="8B000000">
      <w:pPr>
        <w:ind/>
        <w:jc w:val="center"/>
        <w:rPr>
          <w:sz w:val="28"/>
        </w:rPr>
      </w:pPr>
    </w:p>
    <w:p w14:paraId="8C000000">
      <w:pPr>
        <w:ind/>
        <w:jc w:val="center"/>
        <w:rPr>
          <w:sz w:val="28"/>
        </w:rPr>
      </w:pPr>
    </w:p>
    <w:p w14:paraId="8D000000">
      <w:pPr>
        <w:ind/>
        <w:jc w:val="center"/>
        <w:rPr>
          <w:sz w:val="28"/>
        </w:rPr>
      </w:pPr>
    </w:p>
    <w:p w14:paraId="8E000000">
      <w:pPr>
        <w:ind/>
        <w:jc w:val="center"/>
        <w:rPr>
          <w:sz w:val="28"/>
        </w:rPr>
      </w:pPr>
    </w:p>
    <w:p w14:paraId="8F000000">
      <w:pPr>
        <w:ind/>
        <w:jc w:val="center"/>
        <w:rPr>
          <w:sz w:val="28"/>
        </w:rPr>
      </w:pPr>
    </w:p>
    <w:tbl>
      <w:tblPr>
        <w:tblStyle w:val="Style_3"/>
        <w:tblW w:type="auto" w:w="0"/>
        <w:tblLayout w:type="fixed"/>
      </w:tblPr>
      <w:tblGrid>
        <w:gridCol w:w="9639"/>
      </w:tblGrid>
      <w:tr>
        <w:tc>
          <w:tcPr>
            <w:tcW w:type="dxa" w:w="9639"/>
            <w:tcMar>
              <w:top w:type="dxa" w:w="0"/>
              <w:left w:type="dxa" w:w="0"/>
              <w:bottom w:type="dxa" w:w="0"/>
              <w:right w:type="dxa" w:w="0"/>
            </w:tcMar>
          </w:tcPr>
          <w:p w14:paraId="90000000">
            <w:pPr>
              <w:tabs>
                <w:tab w:leader="none" w:pos="5464" w:val="left"/>
              </w:tabs>
              <w:ind w:right="348"/>
              <w:rPr>
                <w:sz w:val="28"/>
              </w:rPr>
            </w:pPr>
            <w:bookmarkStart w:id="1" w:name="_Hlk162430028"/>
            <w:r>
              <w:rPr>
                <w:sz w:val="28"/>
              </w:rPr>
              <w:t xml:space="preserve">                       </w:t>
            </w:r>
            <w:r>
              <w:rPr>
                <w:sz w:val="28"/>
              </w:rPr>
              <w:t xml:space="preserve">                                       </w:t>
            </w:r>
            <w:r>
              <w:rPr>
                <w:sz w:val="28"/>
              </w:rPr>
              <w:t xml:space="preserve">          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риложение</w:t>
            </w:r>
            <w:r>
              <w:rPr>
                <w:sz w:val="28"/>
              </w:rPr>
              <w:t xml:space="preserve"> 2</w:t>
            </w:r>
          </w:p>
          <w:p w14:paraId="91000000">
            <w:pPr>
              <w:tabs>
                <w:tab w:leader="none" w:pos="5464" w:val="left"/>
              </w:tabs>
              <w:ind w:right="34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</w:t>
            </w:r>
            <w:r>
              <w:rPr>
                <w:sz w:val="28"/>
              </w:rPr>
              <w:t xml:space="preserve">к решению </w:t>
            </w:r>
            <w:r>
              <w:rPr>
                <w:sz w:val="28"/>
              </w:rPr>
              <w:t>X</w:t>
            </w:r>
            <w:r>
              <w:rPr>
                <w:sz w:val="28"/>
              </w:rPr>
              <w:t>L</w:t>
            </w:r>
            <w:r>
              <w:rPr>
                <w:sz w:val="28"/>
              </w:rPr>
              <w:t>VII</w:t>
            </w:r>
            <w:r>
              <w:rPr>
                <w:sz w:val="28"/>
              </w:rPr>
              <w:t>I</w:t>
            </w:r>
            <w:r>
              <w:rPr>
                <w:sz w:val="28"/>
              </w:rPr>
              <w:t xml:space="preserve"> сессии </w:t>
            </w:r>
            <w:r>
              <w:rPr>
                <w:sz w:val="28"/>
              </w:rPr>
              <w:t>IV</w:t>
            </w:r>
            <w:r>
              <w:rPr>
                <w:sz w:val="28"/>
              </w:rPr>
              <w:t xml:space="preserve"> </w:t>
            </w:r>
          </w:p>
          <w:p w14:paraId="92000000">
            <w:pPr>
              <w:tabs>
                <w:tab w:leader="none" w:pos="5464" w:val="left"/>
              </w:tabs>
              <w:ind w:right="34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c</w:t>
            </w:r>
            <w:r>
              <w:rPr>
                <w:sz w:val="28"/>
              </w:rPr>
              <w:t>озыва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Совета муниципального </w:t>
            </w:r>
          </w:p>
          <w:p w14:paraId="93000000">
            <w:pPr>
              <w:tabs>
                <w:tab w:leader="none" w:pos="5464" w:val="left"/>
              </w:tabs>
              <w:ind w:right="34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</w:t>
            </w: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образования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Выселковский</w:t>
            </w:r>
            <w:r>
              <w:rPr>
                <w:sz w:val="28"/>
              </w:rPr>
              <w:t xml:space="preserve"> район</w:t>
            </w:r>
          </w:p>
          <w:p w14:paraId="94000000">
            <w:pPr>
              <w:ind w:right="34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от 03 апреля 2025 года №</w:t>
            </w:r>
            <w:r>
              <w:rPr>
                <w:sz w:val="28"/>
              </w:rPr>
              <w:t>1-479</w:t>
            </w:r>
            <w:bookmarkEnd w:id="1"/>
          </w:p>
        </w:tc>
      </w:tr>
    </w:tbl>
    <w:p w14:paraId="95000000">
      <w:pPr>
        <w:widowControl w:val="0"/>
        <w:ind/>
        <w:jc w:val="center"/>
        <w:rPr>
          <w:sz w:val="28"/>
        </w:rPr>
      </w:pPr>
    </w:p>
    <w:p w14:paraId="96000000">
      <w:pPr>
        <w:ind/>
        <w:jc w:val="center"/>
        <w:rPr>
          <w:sz w:val="28"/>
        </w:rPr>
      </w:pPr>
      <w:r>
        <w:rPr>
          <w:sz w:val="28"/>
        </w:rPr>
        <w:t>СОСТАВ</w:t>
      </w:r>
    </w:p>
    <w:p w14:paraId="97000000">
      <w:pPr>
        <w:ind/>
        <w:jc w:val="center"/>
        <w:rPr>
          <w:sz w:val="28"/>
        </w:rPr>
      </w:pPr>
    </w:p>
    <w:p w14:paraId="98000000">
      <w:pPr>
        <w:ind/>
        <w:jc w:val="center"/>
        <w:rPr>
          <w:sz w:val="28"/>
        </w:rPr>
      </w:pPr>
      <w:r>
        <w:rPr>
          <w:sz w:val="28"/>
        </w:rPr>
        <w:t xml:space="preserve">Организационного комитета по проведению публичных слушаний </w:t>
      </w:r>
    </w:p>
    <w:p w14:paraId="99000000">
      <w:pPr>
        <w:ind/>
        <w:jc w:val="center"/>
        <w:rPr>
          <w:sz w:val="28"/>
        </w:rPr>
      </w:pPr>
      <w:r>
        <w:rPr>
          <w:sz w:val="28"/>
        </w:rPr>
        <w:t xml:space="preserve">по теме «Рассмотрение проекта решения Совета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«Об исполнении бюджета муниципального образования </w:t>
      </w:r>
      <w:r>
        <w:rPr>
          <w:sz w:val="28"/>
        </w:rPr>
        <w:t>В</w:t>
      </w:r>
      <w:r>
        <w:rPr>
          <w:sz w:val="28"/>
        </w:rPr>
        <w:t>ы</w:t>
      </w:r>
      <w:r>
        <w:rPr>
          <w:sz w:val="28"/>
        </w:rPr>
        <w:t>селковский</w:t>
      </w:r>
      <w:r>
        <w:rPr>
          <w:sz w:val="28"/>
        </w:rPr>
        <w:t xml:space="preserve"> район за 202</w:t>
      </w:r>
      <w:r>
        <w:rPr>
          <w:sz w:val="28"/>
        </w:rPr>
        <w:t>4</w:t>
      </w:r>
      <w:r>
        <w:rPr>
          <w:sz w:val="28"/>
        </w:rPr>
        <w:t xml:space="preserve"> год»</w:t>
      </w:r>
    </w:p>
    <w:p w14:paraId="9A000000">
      <w:pPr>
        <w:ind/>
        <w:jc w:val="center"/>
        <w:rPr>
          <w:sz w:val="28"/>
        </w:rPr>
      </w:pPr>
    </w:p>
    <w:tbl>
      <w:tblPr>
        <w:tblStyle w:val="Style_4"/>
        <w:tblW w:type="auto" w:w="0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4077"/>
        <w:gridCol w:w="5670"/>
      </w:tblGrid>
      <w:tr>
        <w:tc>
          <w:tcPr>
            <w:tcW w:type="dxa" w:w="407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9B000000">
            <w:pPr>
              <w:rPr>
                <w:sz w:val="28"/>
              </w:rPr>
            </w:pPr>
            <w:r>
              <w:rPr>
                <w:sz w:val="28"/>
              </w:rPr>
              <w:t xml:space="preserve">Колесникова </w:t>
            </w:r>
          </w:p>
          <w:p w14:paraId="9C000000">
            <w:pPr>
              <w:rPr>
                <w:sz w:val="28"/>
              </w:rPr>
            </w:pPr>
            <w:r>
              <w:rPr>
                <w:sz w:val="28"/>
              </w:rPr>
              <w:t xml:space="preserve">Ирина Алексеевна       </w:t>
            </w:r>
          </w:p>
        </w:tc>
        <w:tc>
          <w:tcPr>
            <w:tcW w:type="dxa" w:w="5670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9D000000">
            <w:pPr>
              <w:rPr>
                <w:sz w:val="28"/>
              </w:rPr>
            </w:pPr>
            <w:r>
              <w:rPr>
                <w:sz w:val="28"/>
              </w:rPr>
              <w:t>Заместитель главы муниципального</w:t>
            </w:r>
          </w:p>
          <w:p w14:paraId="9E000000">
            <w:pPr>
              <w:rPr>
                <w:sz w:val="28"/>
              </w:rPr>
            </w:pPr>
            <w:r>
              <w:rPr>
                <w:sz w:val="28"/>
              </w:rPr>
              <w:t xml:space="preserve">образования </w:t>
            </w:r>
            <w:r>
              <w:rPr>
                <w:sz w:val="28"/>
              </w:rPr>
              <w:t>Выселковский</w:t>
            </w:r>
            <w:r>
              <w:rPr>
                <w:sz w:val="28"/>
              </w:rPr>
              <w:t xml:space="preserve"> район,</w:t>
            </w:r>
          </w:p>
          <w:p w14:paraId="9F000000">
            <w:pPr>
              <w:rPr>
                <w:sz w:val="28"/>
              </w:rPr>
            </w:pPr>
            <w:r>
              <w:rPr>
                <w:sz w:val="28"/>
              </w:rPr>
              <w:t>начальник финансового управления</w:t>
            </w:r>
          </w:p>
          <w:p w14:paraId="A0000000">
            <w:pPr>
              <w:rPr>
                <w:sz w:val="28"/>
              </w:rPr>
            </w:pPr>
            <w:r>
              <w:rPr>
                <w:sz w:val="28"/>
              </w:rPr>
              <w:t>администрации муниципального</w:t>
            </w:r>
          </w:p>
          <w:p w14:paraId="A1000000">
            <w:pPr>
              <w:rPr>
                <w:sz w:val="28"/>
              </w:rPr>
            </w:pPr>
            <w:r>
              <w:rPr>
                <w:sz w:val="28"/>
              </w:rPr>
              <w:t xml:space="preserve">образования </w:t>
            </w:r>
            <w:r>
              <w:rPr>
                <w:sz w:val="28"/>
              </w:rPr>
              <w:t>Выселковский</w:t>
            </w:r>
            <w:r>
              <w:rPr>
                <w:sz w:val="28"/>
              </w:rPr>
              <w:t xml:space="preserve"> район;</w:t>
            </w:r>
          </w:p>
          <w:p w14:paraId="A2000000">
            <w:pPr>
              <w:rPr>
                <w:sz w:val="28"/>
              </w:rPr>
            </w:pPr>
          </w:p>
        </w:tc>
      </w:tr>
      <w:tr>
        <w:tc>
          <w:tcPr>
            <w:tcW w:type="dxa" w:w="407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A3000000">
            <w:pPr>
              <w:rPr>
                <w:sz w:val="28"/>
              </w:rPr>
            </w:pPr>
            <w:r>
              <w:rPr>
                <w:sz w:val="28"/>
              </w:rPr>
              <w:t xml:space="preserve">Король                                              </w:t>
            </w:r>
          </w:p>
          <w:p w14:paraId="A4000000">
            <w:pPr>
              <w:rPr>
                <w:sz w:val="28"/>
              </w:rPr>
            </w:pPr>
            <w:r>
              <w:rPr>
                <w:sz w:val="28"/>
              </w:rPr>
              <w:t>Иван Сергеевич</w:t>
            </w:r>
          </w:p>
          <w:p w14:paraId="A5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670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A6000000">
            <w:pPr>
              <w:rPr>
                <w:sz w:val="28"/>
              </w:rPr>
            </w:pPr>
            <w:r>
              <w:rPr>
                <w:sz w:val="28"/>
              </w:rPr>
              <w:t>Председатель комиссии по</w:t>
            </w:r>
            <w:r>
              <w:rPr>
                <w:sz w:val="28"/>
              </w:rPr>
              <w:t xml:space="preserve"> э</w:t>
            </w:r>
            <w:r>
              <w:rPr>
                <w:sz w:val="28"/>
              </w:rPr>
              <w:t>кономике, вопросам бюджета,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банков, налогов, </w:t>
            </w:r>
            <w:r>
              <w:rPr>
                <w:sz w:val="28"/>
              </w:rPr>
              <w:t xml:space="preserve">внешнеэкономических </w:t>
            </w:r>
            <w:r>
              <w:rPr>
                <w:sz w:val="28"/>
              </w:rPr>
              <w:t xml:space="preserve">связей и  </w:t>
            </w:r>
          </w:p>
          <w:p w14:paraId="A7000000">
            <w:pPr>
              <w:rPr>
                <w:sz w:val="28"/>
              </w:rPr>
            </w:pPr>
            <w:r>
              <w:rPr>
                <w:sz w:val="28"/>
              </w:rPr>
              <w:t xml:space="preserve">муниципальной собственности,  </w:t>
            </w:r>
          </w:p>
          <w:p w14:paraId="A8000000">
            <w:pPr>
              <w:rPr>
                <w:sz w:val="28"/>
              </w:rPr>
            </w:pPr>
            <w:r>
              <w:rPr>
                <w:sz w:val="28"/>
              </w:rPr>
              <w:t xml:space="preserve">главный врач ГБУЗ </w:t>
            </w:r>
            <w:r>
              <w:rPr>
                <w:sz w:val="28"/>
              </w:rPr>
              <w:t>«Специализированная</w:t>
            </w:r>
          </w:p>
          <w:p w14:paraId="A9000000">
            <w:pPr>
              <w:rPr>
                <w:sz w:val="28"/>
              </w:rPr>
            </w:pPr>
            <w:r>
              <w:rPr>
                <w:sz w:val="28"/>
              </w:rPr>
              <w:t>психоневрологическая больница»</w:t>
            </w:r>
          </w:p>
          <w:p w14:paraId="AA000000">
            <w:pPr>
              <w:rPr>
                <w:sz w:val="28"/>
              </w:rPr>
            </w:pPr>
          </w:p>
        </w:tc>
      </w:tr>
      <w:tr>
        <w:tc>
          <w:tcPr>
            <w:tcW w:type="dxa" w:w="407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AB000000">
            <w:pPr>
              <w:rPr>
                <w:sz w:val="28"/>
              </w:rPr>
            </w:pPr>
            <w:r>
              <w:rPr>
                <w:sz w:val="28"/>
              </w:rPr>
              <w:t xml:space="preserve">Юров </w:t>
            </w:r>
          </w:p>
          <w:p w14:paraId="AC000000">
            <w:pPr>
              <w:rPr>
                <w:sz w:val="28"/>
              </w:rPr>
            </w:pPr>
            <w:r>
              <w:rPr>
                <w:sz w:val="28"/>
              </w:rPr>
              <w:t xml:space="preserve">Сергей Викторович                </w:t>
            </w:r>
          </w:p>
        </w:tc>
        <w:tc>
          <w:tcPr>
            <w:tcW w:type="dxa" w:w="5670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AD000000">
            <w:pPr>
              <w:rPr>
                <w:sz w:val="28"/>
              </w:rPr>
            </w:pPr>
            <w:r>
              <w:rPr>
                <w:sz w:val="28"/>
              </w:rPr>
              <w:t>Заместитель председателя комиссии</w:t>
            </w:r>
          </w:p>
          <w:p w14:paraId="AE000000">
            <w:pPr>
              <w:rPr>
                <w:sz w:val="28"/>
              </w:rPr>
            </w:pPr>
            <w:r>
              <w:rPr>
                <w:sz w:val="28"/>
              </w:rPr>
              <w:t>по экономике, вопросам бюджета,</w:t>
            </w:r>
          </w:p>
          <w:p w14:paraId="AF000000">
            <w:pPr>
              <w:rPr>
                <w:sz w:val="28"/>
              </w:rPr>
            </w:pPr>
            <w:r>
              <w:rPr>
                <w:sz w:val="28"/>
              </w:rPr>
              <w:t>банков, налогов, внеэкономических</w:t>
            </w:r>
          </w:p>
          <w:p w14:paraId="B0000000">
            <w:pPr>
              <w:rPr>
                <w:sz w:val="28"/>
              </w:rPr>
            </w:pPr>
            <w:r>
              <w:rPr>
                <w:sz w:val="28"/>
              </w:rPr>
              <w:t xml:space="preserve">связей и муниципальной </w:t>
            </w:r>
            <w:r>
              <w:rPr>
                <w:sz w:val="28"/>
              </w:rPr>
              <w:t>собственности,</w:t>
            </w:r>
            <w:r>
              <w:rPr>
                <w:sz w:val="28"/>
              </w:rPr>
              <w:t xml:space="preserve"> </w:t>
            </w:r>
          </w:p>
          <w:p w14:paraId="B1000000">
            <w:pPr>
              <w:rPr>
                <w:sz w:val="28"/>
              </w:rPr>
            </w:pPr>
            <w:r>
              <w:rPr>
                <w:sz w:val="28"/>
              </w:rPr>
              <w:t xml:space="preserve">начальник отдела </w:t>
            </w:r>
            <w:r>
              <w:rPr>
                <w:sz w:val="28"/>
              </w:rPr>
              <w:t>компьютерных технологий</w:t>
            </w:r>
          </w:p>
          <w:p w14:paraId="B2000000">
            <w:pPr>
              <w:rPr>
                <w:sz w:val="28"/>
              </w:rPr>
            </w:pPr>
            <w:r>
              <w:rPr>
                <w:sz w:val="28"/>
              </w:rPr>
              <w:t>предприятия «Кристалл» ЗАО</w:t>
            </w:r>
          </w:p>
          <w:p w14:paraId="B3000000">
            <w:pPr>
              <w:rPr>
                <w:sz w:val="28"/>
              </w:rPr>
            </w:pPr>
            <w:r>
              <w:rPr>
                <w:sz w:val="28"/>
              </w:rPr>
              <w:t>фирмы «Агрокомплекс»</w:t>
            </w:r>
          </w:p>
          <w:p w14:paraId="B4000000">
            <w:pPr>
              <w:rPr>
                <w:sz w:val="28"/>
              </w:rPr>
            </w:pPr>
          </w:p>
        </w:tc>
      </w:tr>
      <w:tr>
        <w:tc>
          <w:tcPr>
            <w:tcW w:type="dxa" w:w="407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B5000000">
            <w:pPr>
              <w:rPr>
                <w:sz w:val="28"/>
              </w:rPr>
            </w:pPr>
            <w:r>
              <w:rPr>
                <w:sz w:val="28"/>
              </w:rPr>
              <w:t xml:space="preserve">Безносова </w:t>
            </w:r>
          </w:p>
          <w:p w14:paraId="B6000000">
            <w:pPr>
              <w:rPr>
                <w:sz w:val="28"/>
              </w:rPr>
            </w:pPr>
            <w:r>
              <w:rPr>
                <w:sz w:val="28"/>
              </w:rPr>
              <w:t xml:space="preserve">Елена Алексеевна               </w:t>
            </w:r>
          </w:p>
        </w:tc>
        <w:tc>
          <w:tcPr>
            <w:tcW w:type="dxa" w:w="5670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B7000000">
            <w:pPr>
              <w:rPr>
                <w:sz w:val="28"/>
              </w:rPr>
            </w:pPr>
            <w:r>
              <w:rPr>
                <w:sz w:val="28"/>
              </w:rPr>
              <w:t xml:space="preserve">Начальник юридического отдела  </w:t>
            </w:r>
          </w:p>
          <w:p w14:paraId="B8000000">
            <w:pPr>
              <w:rPr>
                <w:sz w:val="28"/>
              </w:rPr>
            </w:pPr>
            <w:r>
              <w:rPr>
                <w:sz w:val="28"/>
              </w:rPr>
              <w:t>администрации муниципального</w:t>
            </w:r>
          </w:p>
          <w:p w14:paraId="B9000000">
            <w:pPr>
              <w:rPr>
                <w:sz w:val="28"/>
              </w:rPr>
            </w:pPr>
            <w:r>
              <w:rPr>
                <w:sz w:val="28"/>
              </w:rPr>
              <w:t xml:space="preserve">образования </w:t>
            </w:r>
            <w:r>
              <w:rPr>
                <w:sz w:val="28"/>
              </w:rPr>
              <w:t>Выселковский</w:t>
            </w:r>
            <w:r>
              <w:rPr>
                <w:sz w:val="28"/>
              </w:rPr>
              <w:t xml:space="preserve"> район</w:t>
            </w:r>
          </w:p>
        </w:tc>
      </w:tr>
    </w:tbl>
    <w:p w14:paraId="BA000000">
      <w:pPr>
        <w:ind w:firstLine="0" w:left="4301"/>
        <w:jc w:val="both"/>
        <w:rPr>
          <w:sz w:val="28"/>
        </w:rPr>
      </w:pPr>
    </w:p>
    <w:p w14:paraId="BB000000">
      <w:pPr>
        <w:ind w:firstLine="0" w:left="4301"/>
        <w:jc w:val="both"/>
        <w:rPr>
          <w:sz w:val="28"/>
        </w:rPr>
      </w:pPr>
      <w:r>
        <w:rPr>
          <w:sz w:val="28"/>
        </w:rPr>
        <w:t xml:space="preserve">          </w:t>
      </w:r>
    </w:p>
    <w:p w14:paraId="BC000000">
      <w:pPr>
        <w:rPr>
          <w:sz w:val="28"/>
        </w:rPr>
      </w:pPr>
      <w:r>
        <w:rPr>
          <w:sz w:val="28"/>
        </w:rPr>
        <w:t xml:space="preserve">Заместитель главы муниципального </w:t>
      </w:r>
    </w:p>
    <w:p w14:paraId="BD000000">
      <w:pPr>
        <w:rPr>
          <w:sz w:val="28"/>
        </w:rPr>
      </w:pPr>
      <w:r>
        <w:rPr>
          <w:sz w:val="28"/>
        </w:rPr>
        <w:t xml:space="preserve">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район,</w:t>
      </w:r>
    </w:p>
    <w:p w14:paraId="BE000000">
      <w:pPr>
        <w:rPr>
          <w:sz w:val="28"/>
        </w:rPr>
      </w:pPr>
      <w:r>
        <w:rPr>
          <w:sz w:val="28"/>
        </w:rPr>
        <w:t>начальник финансового управления</w:t>
      </w:r>
    </w:p>
    <w:p w14:paraId="BF000000">
      <w:pPr>
        <w:rPr>
          <w:sz w:val="28"/>
        </w:rPr>
      </w:pPr>
      <w:r>
        <w:rPr>
          <w:sz w:val="28"/>
        </w:rPr>
        <w:t>администрации муниципального</w:t>
      </w:r>
    </w:p>
    <w:p w14:paraId="C0000000">
      <w:pPr>
        <w:rPr>
          <w:sz w:val="28"/>
        </w:rPr>
      </w:pPr>
      <w:r>
        <w:rPr>
          <w:sz w:val="28"/>
        </w:rPr>
        <w:t xml:space="preserve">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                                          И.А. Колесникова</w:t>
      </w:r>
    </w:p>
    <w:tbl>
      <w:tblPr>
        <w:tblStyle w:val="Style_3"/>
        <w:tblW w:type="auto" w:w="0"/>
        <w:tblLayout w:type="fixed"/>
      </w:tblPr>
      <w:tblGrid>
        <w:gridCol w:w="9639"/>
      </w:tblGrid>
      <w:tr>
        <w:tc>
          <w:tcPr>
            <w:tcW w:type="dxa" w:w="9639"/>
            <w:tcMar>
              <w:top w:type="dxa" w:w="0"/>
              <w:left w:type="dxa" w:w="0"/>
              <w:bottom w:type="dxa" w:w="0"/>
              <w:right w:type="dxa" w:w="0"/>
            </w:tcMar>
          </w:tcPr>
          <w:p w14:paraId="C1000000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риложение</w:t>
            </w: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3</w:t>
            </w:r>
          </w:p>
        </w:tc>
      </w:tr>
      <w:tr>
        <w:tc>
          <w:tcPr>
            <w:tcW w:type="dxa" w:w="9639"/>
            <w:tcMar>
              <w:top w:type="dxa" w:w="0"/>
              <w:left w:type="dxa" w:w="0"/>
              <w:bottom w:type="dxa" w:w="0"/>
              <w:right w:type="dxa" w:w="0"/>
            </w:tcMar>
          </w:tcPr>
          <w:tbl>
            <w:tblPr>
              <w:tblStyle w:val="Style_3"/>
              <w:tblW w:type="auto" w:w="0"/>
              <w:tblLayout w:type="fixed"/>
            </w:tblPr>
            <w:tblGrid>
              <w:gridCol w:w="9639"/>
            </w:tblGrid>
            <w:tr>
              <w:tc>
                <w:tcPr>
                  <w:tcW w:type="dxa" w:w="9639"/>
                  <w:tcMar>
                    <w:top w:type="dxa" w:w="0"/>
                    <w:left w:type="dxa" w:w="0"/>
                    <w:bottom w:type="dxa" w:w="0"/>
                    <w:right w:type="dxa" w:w="0"/>
                  </w:tcMar>
                </w:tcPr>
                <w:p w14:paraId="C2000000">
                  <w:pPr>
                    <w:tabs>
                      <w:tab w:leader="none" w:pos="5464" w:val="left"/>
                    </w:tabs>
                    <w:ind w:right="348"/>
                    <w:jc w:val="right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                         к решению </w:t>
                  </w:r>
                  <w:r>
                    <w:rPr>
                      <w:sz w:val="28"/>
                    </w:rPr>
                    <w:t>X</w:t>
                  </w:r>
                  <w:r>
                    <w:rPr>
                      <w:sz w:val="28"/>
                    </w:rPr>
                    <w:t>L</w:t>
                  </w:r>
                  <w:r>
                    <w:rPr>
                      <w:sz w:val="28"/>
                    </w:rPr>
                    <w:t>VII</w:t>
                  </w:r>
                  <w:r>
                    <w:rPr>
                      <w:sz w:val="28"/>
                    </w:rPr>
                    <w:t>I</w:t>
                  </w:r>
                  <w:r>
                    <w:rPr>
                      <w:sz w:val="28"/>
                    </w:rPr>
                    <w:t xml:space="preserve">  сессии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IV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c</w:t>
                  </w:r>
                  <w:r>
                    <w:rPr>
                      <w:sz w:val="28"/>
                    </w:rPr>
                    <w:t>озыва</w:t>
                  </w:r>
                </w:p>
                <w:p w14:paraId="C3000000">
                  <w:pPr>
                    <w:tabs>
                      <w:tab w:leader="none" w:pos="5464" w:val="left"/>
                    </w:tabs>
                    <w:ind w:right="348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                             Совета муниципального образования </w:t>
                  </w:r>
                </w:p>
                <w:p w14:paraId="C4000000">
                  <w:pPr>
                    <w:ind w:right="348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    </w:t>
                  </w:r>
                  <w:r>
                    <w:rPr>
                      <w:sz w:val="28"/>
                    </w:rPr>
                    <w:t>Выселковский</w:t>
                  </w:r>
                  <w:r>
                    <w:rPr>
                      <w:sz w:val="28"/>
                    </w:rPr>
                    <w:t xml:space="preserve"> район</w:t>
                  </w:r>
                  <w:r>
                    <w:rPr>
                      <w:sz w:val="28"/>
                    </w:rPr>
                    <w:t xml:space="preserve"> </w:t>
                  </w:r>
                </w:p>
              </w:tc>
            </w:tr>
            <w:tr>
              <w:tc>
                <w:tcPr>
                  <w:tcW w:type="dxa" w:w="9639"/>
                  <w:tcMar>
                    <w:top w:type="dxa" w:w="0"/>
                    <w:left w:type="dxa" w:w="0"/>
                    <w:bottom w:type="dxa" w:w="0"/>
                    <w:right w:type="dxa" w:w="0"/>
                  </w:tcMar>
                </w:tcPr>
                <w:p w14:paraId="C5000000">
                  <w:pPr>
                    <w:ind/>
                    <w:jc w:val="center"/>
                    <w:rPr>
                      <w:b w:val="1"/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        </w:t>
                  </w:r>
                  <w:r>
                    <w:rPr>
                      <w:sz w:val="28"/>
                    </w:rPr>
                    <w:t xml:space="preserve">        </w:t>
                  </w:r>
                  <w:r>
                    <w:rPr>
                      <w:sz w:val="28"/>
                    </w:rPr>
                    <w:t xml:space="preserve">  от </w:t>
                  </w:r>
                  <w:r>
                    <w:rPr>
                      <w:sz w:val="28"/>
                    </w:rPr>
                    <w:t>0</w:t>
                  </w:r>
                  <w:r>
                    <w:rPr>
                      <w:sz w:val="28"/>
                    </w:rPr>
                    <w:t>3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апреля  202</w:t>
                  </w:r>
                  <w:r>
                    <w:rPr>
                      <w:sz w:val="28"/>
                    </w:rPr>
                    <w:t>5</w:t>
                  </w:r>
                  <w:r>
                    <w:rPr>
                      <w:sz w:val="28"/>
                    </w:rPr>
                    <w:t xml:space="preserve"> года №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1-479</w:t>
                  </w:r>
                </w:p>
              </w:tc>
            </w:tr>
          </w:tbl>
          <w:p w14:paraId="C6000000">
            <w:pPr>
              <w:ind w:right="348"/>
              <w:jc w:val="center"/>
              <w:rPr>
                <w:sz w:val="28"/>
              </w:rPr>
            </w:pPr>
          </w:p>
        </w:tc>
      </w:tr>
      <w:tr>
        <w:tc>
          <w:tcPr>
            <w:tcW w:type="dxa" w:w="9639"/>
            <w:tcMar>
              <w:top w:type="dxa" w:w="0"/>
              <w:left w:type="dxa" w:w="0"/>
              <w:bottom w:type="dxa" w:w="0"/>
              <w:right w:type="dxa" w:w="0"/>
            </w:tcMar>
          </w:tcPr>
          <w:p w14:paraId="C7000000">
            <w:pPr>
              <w:ind/>
              <w:jc w:val="center"/>
              <w:rPr>
                <w:b w:val="1"/>
                <w:sz w:val="28"/>
              </w:rPr>
            </w:pPr>
          </w:p>
        </w:tc>
      </w:tr>
    </w:tbl>
    <w:p w14:paraId="C8000000">
      <w:pPr>
        <w:tabs>
          <w:tab w:leader="none" w:pos="709" w:val="left"/>
          <w:tab w:leader="none" w:pos="9312" w:val="left"/>
          <w:tab w:leader="dot" w:pos="9898" w:val="left"/>
        </w:tabs>
        <w:ind/>
        <w:jc w:val="center"/>
        <w:rPr>
          <w:sz w:val="28"/>
        </w:rPr>
      </w:pPr>
    </w:p>
    <w:p w14:paraId="C9000000">
      <w:pPr>
        <w:tabs>
          <w:tab w:leader="none" w:pos="709" w:val="left"/>
          <w:tab w:leader="none" w:pos="9312" w:val="left"/>
          <w:tab w:leader="dot" w:pos="9898" w:val="left"/>
        </w:tabs>
        <w:ind/>
        <w:jc w:val="center"/>
        <w:rPr>
          <w:sz w:val="28"/>
        </w:rPr>
      </w:pPr>
    </w:p>
    <w:p w14:paraId="CA000000">
      <w:pPr>
        <w:tabs>
          <w:tab w:leader="none" w:pos="709" w:val="left"/>
          <w:tab w:leader="none" w:pos="9312" w:val="left"/>
          <w:tab w:leader="dot" w:pos="9898" w:val="left"/>
        </w:tabs>
        <w:ind/>
        <w:jc w:val="center"/>
        <w:rPr>
          <w:sz w:val="28"/>
        </w:rPr>
      </w:pPr>
      <w:r>
        <w:rPr>
          <w:sz w:val="28"/>
        </w:rPr>
        <w:t>П О Р Я Д О К</w:t>
      </w:r>
    </w:p>
    <w:p w14:paraId="CB000000">
      <w:pPr>
        <w:tabs>
          <w:tab w:leader="none" w:pos="709" w:val="left"/>
          <w:tab w:leader="none" w:pos="9312" w:val="left"/>
          <w:tab w:leader="dot" w:pos="9898" w:val="left"/>
        </w:tabs>
        <w:ind/>
        <w:jc w:val="center"/>
        <w:rPr>
          <w:sz w:val="28"/>
        </w:rPr>
      </w:pPr>
      <w:r>
        <w:rPr>
          <w:sz w:val="28"/>
        </w:rPr>
        <w:t xml:space="preserve">учета предложений и участия граждан в обсуждении </w:t>
      </w:r>
    </w:p>
    <w:p w14:paraId="CC000000">
      <w:pPr>
        <w:tabs>
          <w:tab w:leader="none" w:pos="709" w:val="left"/>
          <w:tab w:leader="none" w:pos="9312" w:val="left"/>
          <w:tab w:leader="dot" w:pos="9898" w:val="left"/>
        </w:tabs>
        <w:ind/>
        <w:jc w:val="center"/>
        <w:rPr>
          <w:sz w:val="28"/>
        </w:rPr>
      </w:pPr>
      <w:r>
        <w:rPr>
          <w:sz w:val="28"/>
        </w:rPr>
        <w:t xml:space="preserve">проекта решения   Совета муниципального </w:t>
      </w:r>
    </w:p>
    <w:p w14:paraId="CD000000">
      <w:pPr>
        <w:tabs>
          <w:tab w:leader="none" w:pos="709" w:val="left"/>
          <w:tab w:leader="none" w:pos="9312" w:val="left"/>
          <w:tab w:leader="dot" w:pos="9898" w:val="left"/>
        </w:tabs>
        <w:ind/>
        <w:jc w:val="center"/>
        <w:rPr>
          <w:sz w:val="28"/>
        </w:rPr>
      </w:pPr>
      <w:r>
        <w:rPr>
          <w:sz w:val="28"/>
        </w:rPr>
        <w:t xml:space="preserve">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«Об исполнении бюджета </w:t>
      </w:r>
    </w:p>
    <w:p w14:paraId="CE000000">
      <w:pPr>
        <w:tabs>
          <w:tab w:leader="none" w:pos="709" w:val="left"/>
          <w:tab w:leader="none" w:pos="9312" w:val="left"/>
          <w:tab w:leader="dot" w:pos="9898" w:val="left"/>
        </w:tabs>
        <w:ind/>
        <w:jc w:val="center"/>
        <w:rPr>
          <w:sz w:val="28"/>
        </w:rPr>
      </w:pPr>
      <w:r>
        <w:rPr>
          <w:sz w:val="28"/>
        </w:rPr>
        <w:t xml:space="preserve">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</w:t>
      </w:r>
      <w:r>
        <w:rPr>
          <w:sz w:val="28"/>
        </w:rPr>
        <w:t>4</w:t>
      </w:r>
      <w:r>
        <w:rPr>
          <w:sz w:val="28"/>
        </w:rPr>
        <w:t xml:space="preserve"> год»</w:t>
      </w:r>
    </w:p>
    <w:p w14:paraId="CF000000">
      <w:pPr>
        <w:tabs>
          <w:tab w:leader="none" w:pos="709" w:val="left"/>
          <w:tab w:leader="none" w:pos="9312" w:val="left"/>
          <w:tab w:leader="dot" w:pos="9898" w:val="left"/>
        </w:tabs>
        <w:ind/>
        <w:jc w:val="both"/>
        <w:rPr>
          <w:sz w:val="28"/>
        </w:rPr>
      </w:pPr>
    </w:p>
    <w:p w14:paraId="D0000000">
      <w:pPr>
        <w:tabs>
          <w:tab w:leader="none" w:pos="709" w:val="left"/>
          <w:tab w:leader="none" w:pos="9312" w:val="left"/>
          <w:tab w:leader="dot" w:pos="9898" w:val="left"/>
        </w:tabs>
        <w:ind/>
        <w:jc w:val="both"/>
        <w:rPr>
          <w:sz w:val="28"/>
        </w:rPr>
      </w:pPr>
    </w:p>
    <w:p w14:paraId="D1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 xml:space="preserve">1. Население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с момента опубликования проекта решения Совета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«Об исполнении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</w:t>
      </w:r>
      <w:r>
        <w:rPr>
          <w:sz w:val="28"/>
        </w:rPr>
        <w:t>4</w:t>
      </w:r>
      <w:r>
        <w:rPr>
          <w:sz w:val="28"/>
        </w:rPr>
        <w:t xml:space="preserve"> год» вправе участвовать в его обсуждении в следующих формах:</w:t>
      </w:r>
    </w:p>
    <w:p w14:paraId="D2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>1)  проведение собраний граждан по месту жительства;</w:t>
      </w:r>
    </w:p>
    <w:p w14:paraId="D3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 xml:space="preserve">2) проведение публичных слушаний по проекту решения Совета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«Об исполнении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</w:t>
      </w:r>
      <w:r>
        <w:rPr>
          <w:sz w:val="28"/>
        </w:rPr>
        <w:t>4</w:t>
      </w:r>
      <w:r>
        <w:rPr>
          <w:sz w:val="28"/>
        </w:rPr>
        <w:t xml:space="preserve"> год»;</w:t>
      </w:r>
    </w:p>
    <w:p w14:paraId="D4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>3) иные формы, не противоречащие действующему законодательству.</w:t>
      </w:r>
    </w:p>
    <w:p w14:paraId="D5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 xml:space="preserve">2. Предложения о дополнениях и (или) изменениях по опубликованному проекту решения (далее –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решения Совета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«Об  исполнении бюджета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</w:t>
      </w:r>
      <w:r>
        <w:rPr>
          <w:sz w:val="28"/>
        </w:rPr>
        <w:t>4</w:t>
      </w:r>
      <w:r>
        <w:rPr>
          <w:sz w:val="28"/>
        </w:rPr>
        <w:t xml:space="preserve"> год».</w:t>
      </w:r>
    </w:p>
    <w:p w14:paraId="D6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 xml:space="preserve">3. Предложения населения к опубликованному проекту решения Совета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могут вноситься в течение 1</w:t>
      </w:r>
      <w:r>
        <w:rPr>
          <w:sz w:val="28"/>
        </w:rPr>
        <w:t>0</w:t>
      </w:r>
      <w:r>
        <w:rPr>
          <w:sz w:val="28"/>
        </w:rPr>
        <w:t xml:space="preserve"> дней со дня его опубликования в рабочую группу и рассматриваются организационным комитетом в соответствии с настоящим Порядком.</w:t>
      </w:r>
    </w:p>
    <w:p w14:paraId="D7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>4.  Внесенные предложения регистрируются рабочей группой.</w:t>
      </w:r>
    </w:p>
    <w:p w14:paraId="D8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 xml:space="preserve">5. Предложения должны соответствовать Конституции РФ, требованиям Федерального законодательства, законодательству Краснодарского края, Уставу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район.</w:t>
      </w:r>
    </w:p>
    <w:p w14:paraId="D9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 xml:space="preserve">6. Предложения, внесенные с нарушением требований и сроков, предусмотренных настоящим Порядком, по решению организационного </w:t>
      </w:r>
      <w:r>
        <w:rPr>
          <w:sz w:val="28"/>
        </w:rPr>
        <w:t>комитета по проведению публичных слушаний могут быть оставлены без рассмотрения.</w:t>
      </w:r>
    </w:p>
    <w:p w14:paraId="DA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>7. По итогам изучения, анализа и обобщения внесенных предложений рабочая группа и организационный комитет готовят заключение.</w:t>
      </w:r>
    </w:p>
    <w:p w14:paraId="DB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>8. Заключение организационного комитета на внесенные предложения должно содержать следующие положения:</w:t>
      </w:r>
    </w:p>
    <w:p w14:paraId="DC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>1) общее количество поступивших предложений;</w:t>
      </w:r>
    </w:p>
    <w:p w14:paraId="DD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>2) количество поступивших предложений, оставленных в соответствии с настоящим Порядком без рассмотрения;</w:t>
      </w:r>
    </w:p>
    <w:p w14:paraId="DE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 xml:space="preserve">3) отклоненные предложения ввиду </w:t>
      </w:r>
      <w:r>
        <w:rPr>
          <w:sz w:val="28"/>
        </w:rPr>
        <w:t>несоответствия  требованиям</w:t>
      </w:r>
      <w:r>
        <w:rPr>
          <w:sz w:val="28"/>
        </w:rPr>
        <w:t>, предъявляемым настоящим Порядком;</w:t>
      </w:r>
    </w:p>
    <w:p w14:paraId="DF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>4) предложения, рекомендуемые рабочей группой к отклонению;</w:t>
      </w:r>
    </w:p>
    <w:p w14:paraId="E0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 xml:space="preserve">5) предложения, рекомендуемые рабочей группой для внесения в текст проекта решения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район.</w:t>
      </w:r>
    </w:p>
    <w:p w14:paraId="E1000000">
      <w:pPr>
        <w:tabs>
          <w:tab w:leader="none" w:pos="709" w:val="left"/>
          <w:tab w:leader="none" w:pos="9312" w:val="left"/>
          <w:tab w:leader="dot" w:pos="9898" w:val="left"/>
        </w:tabs>
        <w:ind w:firstLine="900" w:left="0"/>
        <w:jc w:val="both"/>
        <w:rPr>
          <w:sz w:val="28"/>
        </w:rPr>
      </w:pPr>
      <w:r>
        <w:rPr>
          <w:sz w:val="28"/>
        </w:rPr>
        <w:t xml:space="preserve">9. Организационный комитет представляет в Совет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свое заключение и материалы деятельности рабочей группы с приложением всех поступивших предложений и докладывает о проделанной работе.</w:t>
      </w:r>
    </w:p>
    <w:p w14:paraId="E2000000">
      <w:pPr>
        <w:tabs>
          <w:tab w:leader="none" w:pos="709" w:val="left"/>
          <w:tab w:leader="none" w:pos="9312" w:val="left"/>
          <w:tab w:leader="dot" w:pos="9898" w:val="left"/>
        </w:tabs>
        <w:ind/>
        <w:jc w:val="both"/>
        <w:rPr>
          <w:sz w:val="28"/>
        </w:rPr>
      </w:pPr>
    </w:p>
    <w:p w14:paraId="E3000000">
      <w:pPr>
        <w:rPr>
          <w:sz w:val="28"/>
        </w:rPr>
      </w:pPr>
      <w:r>
        <w:rPr>
          <w:sz w:val="28"/>
        </w:rPr>
        <w:t xml:space="preserve">Заместитель главы муниципального </w:t>
      </w:r>
    </w:p>
    <w:p w14:paraId="E4000000">
      <w:pPr>
        <w:rPr>
          <w:sz w:val="28"/>
        </w:rPr>
      </w:pPr>
      <w:r>
        <w:rPr>
          <w:sz w:val="28"/>
        </w:rPr>
        <w:t xml:space="preserve">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район,</w:t>
      </w:r>
    </w:p>
    <w:p w14:paraId="E5000000">
      <w:pPr>
        <w:rPr>
          <w:sz w:val="28"/>
        </w:rPr>
      </w:pPr>
      <w:r>
        <w:rPr>
          <w:sz w:val="28"/>
        </w:rPr>
        <w:t>начальник финансового управления</w:t>
      </w:r>
    </w:p>
    <w:p w14:paraId="E6000000">
      <w:pPr>
        <w:rPr>
          <w:sz w:val="28"/>
        </w:rPr>
      </w:pPr>
      <w:r>
        <w:rPr>
          <w:sz w:val="28"/>
        </w:rPr>
        <w:t>администрации муниципального</w:t>
      </w:r>
    </w:p>
    <w:p w14:paraId="E7000000">
      <w:pPr>
        <w:rPr>
          <w:sz w:val="28"/>
        </w:rPr>
      </w:pPr>
      <w:r>
        <w:rPr>
          <w:sz w:val="28"/>
        </w:rPr>
        <w:t xml:space="preserve">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                                         И.А. Колесникова</w:t>
      </w:r>
    </w:p>
    <w:p w14:paraId="E8000000">
      <w:pPr>
        <w:rPr>
          <w:sz w:val="28"/>
        </w:rPr>
      </w:pPr>
    </w:p>
    <w:p w14:paraId="E9000000">
      <w:pPr>
        <w:rPr>
          <w:sz w:val="28"/>
        </w:rPr>
      </w:pPr>
    </w:p>
    <w:p w14:paraId="EA000000">
      <w:pPr>
        <w:rPr>
          <w:sz w:val="28"/>
        </w:rPr>
      </w:pPr>
    </w:p>
    <w:p w14:paraId="EB000000">
      <w:pPr>
        <w:rPr>
          <w:sz w:val="28"/>
        </w:rPr>
      </w:pPr>
    </w:p>
    <w:p w14:paraId="EC000000">
      <w:pPr>
        <w:rPr>
          <w:sz w:val="28"/>
        </w:rPr>
      </w:pPr>
    </w:p>
    <w:p w14:paraId="ED000000">
      <w:pPr>
        <w:rPr>
          <w:sz w:val="28"/>
        </w:rPr>
      </w:pPr>
    </w:p>
    <w:p w14:paraId="EE000000">
      <w:pPr>
        <w:rPr>
          <w:sz w:val="28"/>
        </w:rPr>
      </w:pPr>
    </w:p>
    <w:p w14:paraId="EF000000">
      <w:pPr>
        <w:rPr>
          <w:sz w:val="28"/>
        </w:rPr>
      </w:pPr>
    </w:p>
    <w:p w14:paraId="F0000000">
      <w:pPr>
        <w:rPr>
          <w:sz w:val="28"/>
        </w:rPr>
      </w:pPr>
    </w:p>
    <w:p w14:paraId="F1000000">
      <w:pPr>
        <w:rPr>
          <w:sz w:val="28"/>
        </w:rPr>
      </w:pPr>
    </w:p>
    <w:p w14:paraId="F2000000">
      <w:pPr>
        <w:rPr>
          <w:sz w:val="28"/>
        </w:rPr>
      </w:pPr>
    </w:p>
    <w:p w14:paraId="F3000000">
      <w:pPr>
        <w:rPr>
          <w:sz w:val="28"/>
        </w:rPr>
      </w:pPr>
    </w:p>
    <w:p w14:paraId="F4000000">
      <w:pPr>
        <w:rPr>
          <w:sz w:val="28"/>
        </w:rPr>
      </w:pPr>
    </w:p>
    <w:p w14:paraId="F5000000">
      <w:pPr>
        <w:rPr>
          <w:sz w:val="28"/>
        </w:rPr>
      </w:pPr>
    </w:p>
    <w:p w14:paraId="F6000000">
      <w:pPr>
        <w:rPr>
          <w:sz w:val="28"/>
        </w:rPr>
      </w:pPr>
    </w:p>
    <w:p w14:paraId="F7000000">
      <w:pPr>
        <w:rPr>
          <w:sz w:val="28"/>
        </w:rPr>
      </w:pPr>
    </w:p>
    <w:p w14:paraId="F8000000">
      <w:pPr>
        <w:rPr>
          <w:sz w:val="28"/>
        </w:rPr>
      </w:pPr>
    </w:p>
    <w:p w14:paraId="F9000000">
      <w:pPr>
        <w:rPr>
          <w:sz w:val="28"/>
        </w:rPr>
      </w:pPr>
    </w:p>
    <w:p w14:paraId="FA000000">
      <w:pPr>
        <w:rPr>
          <w:sz w:val="28"/>
        </w:rPr>
      </w:pPr>
    </w:p>
    <w:p w14:paraId="FB000000">
      <w:pPr>
        <w:rPr>
          <w:sz w:val="28"/>
        </w:rPr>
      </w:pPr>
    </w:p>
    <w:tbl>
      <w:tblPr>
        <w:tblStyle w:val="Style_3"/>
        <w:tblW w:type="auto" w:w="0"/>
        <w:tblLayout w:type="fixed"/>
      </w:tblPr>
      <w:tblGrid>
        <w:gridCol w:w="9639"/>
      </w:tblGrid>
      <w:tr>
        <w:tc>
          <w:tcPr>
            <w:tcW w:type="dxa" w:w="9639"/>
            <w:tcMar>
              <w:top w:type="dxa" w:w="0"/>
              <w:left w:type="dxa" w:w="0"/>
              <w:bottom w:type="dxa" w:w="0"/>
              <w:right w:type="dxa" w:w="0"/>
            </w:tcMar>
          </w:tcPr>
          <w:p w14:paraId="FC000000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риложение</w:t>
            </w: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4</w:t>
            </w:r>
          </w:p>
          <w:tbl>
            <w:tblPr>
              <w:tblStyle w:val="Style_3"/>
              <w:tblW w:type="auto" w:w="0"/>
              <w:tblLayout w:type="fixed"/>
            </w:tblPr>
            <w:tblGrid>
              <w:gridCol w:w="9639"/>
            </w:tblGrid>
            <w:tr>
              <w:tc>
                <w:tcPr>
                  <w:tcW w:type="dxa" w:w="9639"/>
                  <w:tcMar>
                    <w:top w:type="dxa" w:w="0"/>
                    <w:left w:type="dxa" w:w="0"/>
                    <w:bottom w:type="dxa" w:w="0"/>
                    <w:right w:type="dxa" w:w="0"/>
                  </w:tcMar>
                </w:tcPr>
                <w:p w14:paraId="FD000000">
                  <w:pPr>
                    <w:tabs>
                      <w:tab w:leader="none" w:pos="5464" w:val="left"/>
                    </w:tabs>
                    <w:ind w:right="348"/>
                    <w:jc w:val="right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                         к </w:t>
                  </w:r>
                  <w:r>
                    <w:rPr>
                      <w:sz w:val="28"/>
                    </w:rPr>
                    <w:t xml:space="preserve">решению  </w:t>
                  </w:r>
                  <w:r>
                    <w:rPr>
                      <w:sz w:val="28"/>
                    </w:rPr>
                    <w:t>X</w:t>
                  </w:r>
                  <w:r>
                    <w:rPr>
                      <w:sz w:val="28"/>
                    </w:rPr>
                    <w:t>L</w:t>
                  </w:r>
                  <w:r>
                    <w:rPr>
                      <w:sz w:val="28"/>
                    </w:rPr>
                    <w:t>VII</w:t>
                  </w:r>
                  <w:r>
                    <w:rPr>
                      <w:sz w:val="28"/>
                    </w:rPr>
                    <w:t>I</w:t>
                  </w:r>
                  <w:r>
                    <w:rPr>
                      <w:sz w:val="28"/>
                    </w:rPr>
                    <w:t xml:space="preserve">  сессии </w:t>
                  </w:r>
                  <w:r>
                    <w:rPr>
                      <w:sz w:val="28"/>
                    </w:rPr>
                    <w:t>IV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c</w:t>
                  </w:r>
                  <w:r>
                    <w:rPr>
                      <w:sz w:val="28"/>
                    </w:rPr>
                    <w:t>озыва</w:t>
                  </w:r>
                </w:p>
                <w:p w14:paraId="FE000000">
                  <w:pPr>
                    <w:tabs>
                      <w:tab w:leader="none" w:pos="5464" w:val="left"/>
                    </w:tabs>
                    <w:ind w:right="348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                             Совета муниципального образования </w:t>
                  </w:r>
                </w:p>
                <w:p w14:paraId="FF000000">
                  <w:pPr>
                    <w:ind w:right="348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    </w:t>
                  </w:r>
                  <w:r>
                    <w:rPr>
                      <w:sz w:val="28"/>
                    </w:rPr>
                    <w:t>Выселковский</w:t>
                  </w:r>
                  <w:r>
                    <w:rPr>
                      <w:sz w:val="28"/>
                    </w:rPr>
                    <w:t xml:space="preserve"> район</w:t>
                  </w:r>
                  <w:r>
                    <w:rPr>
                      <w:sz w:val="28"/>
                    </w:rPr>
                    <w:t xml:space="preserve"> </w:t>
                  </w:r>
                </w:p>
              </w:tc>
            </w:tr>
            <w:tr>
              <w:tc>
                <w:tcPr>
                  <w:tcW w:type="dxa" w:w="9639"/>
                  <w:tcMar>
                    <w:top w:type="dxa" w:w="0"/>
                    <w:left w:type="dxa" w:w="0"/>
                    <w:bottom w:type="dxa" w:w="0"/>
                    <w:right w:type="dxa" w:w="0"/>
                  </w:tcMar>
                </w:tcPr>
                <w:p w14:paraId="00010000">
                  <w:pPr>
                    <w:ind/>
                    <w:jc w:val="center"/>
                    <w:rPr>
                      <w:b w:val="1"/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         </w:t>
                  </w:r>
                  <w:r>
                    <w:rPr>
                      <w:sz w:val="28"/>
                    </w:rPr>
                    <w:t xml:space="preserve">         </w:t>
                  </w:r>
                  <w:r>
                    <w:rPr>
                      <w:sz w:val="28"/>
                    </w:rPr>
                    <w:t xml:space="preserve">от </w:t>
                  </w:r>
                  <w:r>
                    <w:rPr>
                      <w:sz w:val="28"/>
                    </w:rPr>
                    <w:t>0</w:t>
                  </w:r>
                  <w:r>
                    <w:rPr>
                      <w:sz w:val="28"/>
                    </w:rPr>
                    <w:t>3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апреля  202</w:t>
                  </w:r>
                  <w:r>
                    <w:rPr>
                      <w:sz w:val="28"/>
                    </w:rPr>
                    <w:t>5</w:t>
                  </w:r>
                  <w:r>
                    <w:rPr>
                      <w:sz w:val="28"/>
                    </w:rPr>
                    <w:t xml:space="preserve"> года №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1-479</w:t>
                  </w:r>
                </w:p>
              </w:tc>
            </w:tr>
          </w:tbl>
          <w:p w14:paraId="01010000">
            <w:pPr>
              <w:ind w:firstLine="0" w:left="5040"/>
              <w:rPr>
                <w:sz w:val="28"/>
              </w:rPr>
            </w:pPr>
          </w:p>
        </w:tc>
      </w:tr>
      <w:tr>
        <w:tc>
          <w:tcPr>
            <w:tcW w:type="dxa" w:w="9639"/>
            <w:tcMar>
              <w:top w:type="dxa" w:w="0"/>
              <w:left w:type="dxa" w:w="0"/>
              <w:bottom w:type="dxa" w:w="0"/>
              <w:right w:type="dxa" w:w="0"/>
            </w:tcMar>
          </w:tcPr>
          <w:tbl>
            <w:tblPr>
              <w:tblStyle w:val="Style_3"/>
              <w:tblW w:type="auto" w:w="0"/>
              <w:tblLayout w:type="fixed"/>
            </w:tblPr>
            <w:tblGrid>
              <w:gridCol w:w="9639"/>
            </w:tblGrid>
            <w:tr>
              <w:tc>
                <w:tcPr>
                  <w:tcW w:type="dxa" w:w="9639"/>
                  <w:tcMar>
                    <w:top w:type="dxa" w:w="0"/>
                    <w:left w:type="dxa" w:w="0"/>
                    <w:bottom w:type="dxa" w:w="0"/>
                    <w:right w:type="dxa" w:w="0"/>
                  </w:tcMar>
                </w:tcPr>
                <w:p w14:paraId="02010000">
                  <w:pPr>
                    <w:ind w:right="348"/>
                    <w:jc w:val="center"/>
                    <w:rPr>
                      <w:sz w:val="28"/>
                    </w:rPr>
                  </w:pPr>
                </w:p>
              </w:tc>
            </w:tr>
            <w:tr>
              <w:tc>
                <w:tcPr>
                  <w:tcW w:type="dxa" w:w="9639"/>
                  <w:tcMar>
                    <w:top w:type="dxa" w:w="0"/>
                    <w:left w:type="dxa" w:w="0"/>
                    <w:bottom w:type="dxa" w:w="0"/>
                    <w:right w:type="dxa" w:w="0"/>
                  </w:tcMar>
                </w:tcPr>
                <w:p w14:paraId="03010000">
                  <w:pPr>
                    <w:ind/>
                    <w:jc w:val="center"/>
                    <w:rPr>
                      <w:b w:val="1"/>
                      <w:sz w:val="28"/>
                    </w:rPr>
                  </w:pPr>
                </w:p>
              </w:tc>
            </w:tr>
          </w:tbl>
          <w:p w14:paraId="04010000">
            <w:pPr>
              <w:ind w:right="348"/>
              <w:jc w:val="center"/>
              <w:rPr>
                <w:sz w:val="28"/>
              </w:rPr>
            </w:pPr>
          </w:p>
        </w:tc>
      </w:tr>
      <w:tr>
        <w:tc>
          <w:tcPr>
            <w:tcW w:type="dxa" w:w="9639"/>
            <w:tcMar>
              <w:top w:type="dxa" w:w="0"/>
              <w:left w:type="dxa" w:w="0"/>
              <w:bottom w:type="dxa" w:w="0"/>
              <w:right w:type="dxa" w:w="0"/>
            </w:tcMar>
          </w:tcPr>
          <w:p w14:paraId="05010000">
            <w:pPr>
              <w:ind/>
              <w:jc w:val="center"/>
              <w:rPr>
                <w:b w:val="1"/>
                <w:sz w:val="28"/>
              </w:rPr>
            </w:pPr>
          </w:p>
        </w:tc>
      </w:tr>
    </w:tbl>
    <w:p w14:paraId="06010000">
      <w:pPr>
        <w:ind w:firstLine="0" w:left="5670"/>
        <w:jc w:val="center"/>
        <w:outlineLvl w:val="0"/>
        <w:rPr>
          <w:sz w:val="28"/>
        </w:rPr>
      </w:pPr>
      <w:r>
        <w:rPr>
          <w:sz w:val="28"/>
        </w:rPr>
        <w:t xml:space="preserve"> </w:t>
      </w:r>
    </w:p>
    <w:p w14:paraId="07010000">
      <w:pPr>
        <w:widowControl w:val="0"/>
        <w:ind/>
        <w:jc w:val="center"/>
        <w:rPr>
          <w:sz w:val="28"/>
        </w:rPr>
      </w:pPr>
    </w:p>
    <w:p w14:paraId="08010000">
      <w:pPr>
        <w:tabs>
          <w:tab w:leader="none" w:pos="709" w:val="left"/>
          <w:tab w:leader="none" w:pos="9312" w:val="left"/>
          <w:tab w:leader="dot" w:pos="9898" w:val="left"/>
        </w:tabs>
        <w:ind/>
        <w:jc w:val="center"/>
        <w:rPr>
          <w:sz w:val="28"/>
        </w:rPr>
      </w:pPr>
      <w:r>
        <w:rPr>
          <w:sz w:val="28"/>
        </w:rPr>
        <w:t>С О С Т А В</w:t>
      </w:r>
    </w:p>
    <w:p w14:paraId="09010000">
      <w:pPr>
        <w:tabs>
          <w:tab w:leader="none" w:pos="709" w:val="left"/>
          <w:tab w:leader="none" w:pos="9312" w:val="left"/>
          <w:tab w:leader="dot" w:pos="9898" w:val="left"/>
        </w:tabs>
        <w:ind/>
        <w:jc w:val="center"/>
        <w:rPr>
          <w:sz w:val="28"/>
        </w:rPr>
      </w:pPr>
      <w:r>
        <w:rPr>
          <w:sz w:val="28"/>
        </w:rPr>
        <w:t xml:space="preserve">рабочей группы по учету предложений по проекту решения </w:t>
      </w:r>
    </w:p>
    <w:p w14:paraId="0A010000">
      <w:pPr>
        <w:tabs>
          <w:tab w:leader="none" w:pos="709" w:val="left"/>
          <w:tab w:leader="none" w:pos="9312" w:val="left"/>
          <w:tab w:leader="dot" w:pos="9898" w:val="left"/>
        </w:tabs>
        <w:ind/>
        <w:jc w:val="center"/>
        <w:rPr>
          <w:sz w:val="28"/>
        </w:rPr>
      </w:pPr>
      <w:r>
        <w:rPr>
          <w:sz w:val="28"/>
        </w:rPr>
        <w:t xml:space="preserve">Совета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</w:t>
      </w:r>
    </w:p>
    <w:p w14:paraId="0B010000">
      <w:pPr>
        <w:tabs>
          <w:tab w:leader="none" w:pos="709" w:val="left"/>
          <w:tab w:leader="none" w:pos="9312" w:val="left"/>
          <w:tab w:leader="dot" w:pos="9898" w:val="left"/>
        </w:tabs>
        <w:ind/>
        <w:jc w:val="center"/>
        <w:rPr>
          <w:sz w:val="28"/>
        </w:rPr>
      </w:pPr>
      <w:r>
        <w:rPr>
          <w:sz w:val="28"/>
        </w:rPr>
        <w:t xml:space="preserve">«Об исполнении бюджета муниципального </w:t>
      </w:r>
    </w:p>
    <w:p w14:paraId="0C010000">
      <w:pPr>
        <w:tabs>
          <w:tab w:leader="none" w:pos="709" w:val="left"/>
          <w:tab w:leader="none" w:pos="9312" w:val="left"/>
          <w:tab w:leader="dot" w:pos="9898" w:val="left"/>
        </w:tabs>
        <w:ind/>
        <w:jc w:val="center"/>
        <w:rPr>
          <w:sz w:val="28"/>
        </w:rPr>
      </w:pPr>
      <w:r>
        <w:rPr>
          <w:sz w:val="28"/>
        </w:rPr>
        <w:t xml:space="preserve">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за 202</w:t>
      </w:r>
      <w:r>
        <w:rPr>
          <w:sz w:val="28"/>
        </w:rPr>
        <w:t>4</w:t>
      </w:r>
      <w:r>
        <w:rPr>
          <w:sz w:val="28"/>
        </w:rPr>
        <w:t xml:space="preserve"> год»</w:t>
      </w:r>
    </w:p>
    <w:p w14:paraId="0D010000">
      <w:pPr>
        <w:tabs>
          <w:tab w:leader="none" w:pos="709" w:val="left"/>
          <w:tab w:leader="none" w:pos="9312" w:val="left"/>
          <w:tab w:leader="dot" w:pos="9898" w:val="left"/>
        </w:tabs>
        <w:ind/>
        <w:jc w:val="both"/>
        <w:rPr>
          <w:sz w:val="28"/>
        </w:rPr>
      </w:pPr>
    </w:p>
    <w:p w14:paraId="0E010000">
      <w:pPr>
        <w:tabs>
          <w:tab w:leader="none" w:pos="709" w:val="left"/>
          <w:tab w:leader="none" w:pos="9312" w:val="left"/>
          <w:tab w:leader="dot" w:pos="9898" w:val="left"/>
        </w:tabs>
        <w:ind/>
        <w:jc w:val="both"/>
        <w:rPr>
          <w:sz w:val="28"/>
        </w:rPr>
      </w:pPr>
    </w:p>
    <w:tbl>
      <w:tblPr>
        <w:tblStyle w:val="Style_3"/>
        <w:tblW w:type="auto" w:w="0"/>
        <w:tblInd w:type="dxa" w:w="108"/>
        <w:tblLayout w:type="fixed"/>
      </w:tblPr>
      <w:tblGrid>
        <w:gridCol w:w="3139"/>
        <w:gridCol w:w="6323"/>
      </w:tblGrid>
      <w:tr>
        <w:trPr>
          <w:trHeight w:hRule="atLeast" w:val="676"/>
        </w:trPr>
        <w:tc>
          <w:tcPr>
            <w:tcW w:type="dxa" w:w="3139"/>
          </w:tcPr>
          <w:p w14:paraId="0F010000">
            <w:pPr>
              <w:tabs>
                <w:tab w:leader="none" w:pos="709" w:val="left"/>
                <w:tab w:leader="none" w:pos="9312" w:val="left"/>
                <w:tab w:leader="dot" w:pos="9898" w:val="left"/>
              </w:tabs>
              <w:ind w:hanging="360" w:left="360"/>
              <w:rPr>
                <w:sz w:val="28"/>
              </w:rPr>
            </w:pPr>
            <w:r>
              <w:rPr>
                <w:sz w:val="28"/>
              </w:rPr>
              <w:t xml:space="preserve">Шилова </w:t>
            </w:r>
          </w:p>
          <w:p w14:paraId="10010000">
            <w:pPr>
              <w:tabs>
                <w:tab w:leader="none" w:pos="709" w:val="left"/>
                <w:tab w:leader="none" w:pos="9312" w:val="left"/>
                <w:tab w:leader="dot" w:pos="9898" w:val="left"/>
              </w:tabs>
              <w:ind w:hanging="360" w:left="360"/>
              <w:rPr>
                <w:sz w:val="28"/>
              </w:rPr>
            </w:pPr>
            <w:r>
              <w:rPr>
                <w:sz w:val="28"/>
              </w:rPr>
              <w:t>Надежда Евгеньевна</w:t>
            </w:r>
          </w:p>
        </w:tc>
        <w:tc>
          <w:tcPr>
            <w:tcW w:type="dxa" w:w="6323"/>
          </w:tcPr>
          <w:p w14:paraId="11010000">
            <w:pPr>
              <w:rPr>
                <w:sz w:val="28"/>
              </w:rPr>
            </w:pPr>
            <w:r>
              <w:rPr>
                <w:sz w:val="28"/>
              </w:rPr>
              <w:t xml:space="preserve">Начальник отдела контроля, кадровых и общих вопросов администрации муниципального образования </w:t>
            </w:r>
            <w:r>
              <w:rPr>
                <w:sz w:val="28"/>
              </w:rPr>
              <w:t>Выселковский</w:t>
            </w:r>
            <w:r>
              <w:rPr>
                <w:sz w:val="28"/>
              </w:rPr>
              <w:t xml:space="preserve"> район</w:t>
            </w:r>
          </w:p>
          <w:p w14:paraId="12010000">
            <w:pPr>
              <w:tabs>
                <w:tab w:leader="none" w:pos="709" w:val="left"/>
                <w:tab w:leader="none" w:pos="9312" w:val="left"/>
                <w:tab w:leader="dot" w:pos="9898" w:val="left"/>
              </w:tabs>
              <w:ind/>
              <w:rPr>
                <w:sz w:val="28"/>
              </w:rPr>
            </w:pPr>
          </w:p>
        </w:tc>
      </w:tr>
      <w:tr>
        <w:tc>
          <w:tcPr>
            <w:tcW w:type="dxa" w:w="3139"/>
          </w:tcPr>
          <w:p w14:paraId="13010000">
            <w:pPr>
              <w:tabs>
                <w:tab w:leader="none" w:pos="709" w:val="left"/>
                <w:tab w:leader="none" w:pos="9312" w:val="left"/>
                <w:tab w:leader="dot" w:pos="9898" w:val="left"/>
              </w:tabs>
              <w:ind w:hanging="360" w:left="360"/>
              <w:rPr>
                <w:sz w:val="28"/>
              </w:rPr>
            </w:pPr>
            <w:r>
              <w:rPr>
                <w:sz w:val="28"/>
              </w:rPr>
              <w:t>Данилиди Лариса</w:t>
            </w:r>
          </w:p>
          <w:p w14:paraId="14010000">
            <w:pPr>
              <w:tabs>
                <w:tab w:leader="none" w:pos="709" w:val="left"/>
                <w:tab w:leader="none" w:pos="9312" w:val="left"/>
                <w:tab w:leader="dot" w:pos="9898" w:val="left"/>
              </w:tabs>
              <w:ind w:hanging="360" w:left="360"/>
              <w:rPr>
                <w:sz w:val="28"/>
              </w:rPr>
            </w:pPr>
            <w:r>
              <w:rPr>
                <w:sz w:val="28"/>
              </w:rPr>
              <w:t>Николаевна</w:t>
            </w:r>
          </w:p>
        </w:tc>
        <w:tc>
          <w:tcPr>
            <w:tcW w:type="dxa" w:w="6323"/>
          </w:tcPr>
          <w:p w14:paraId="15010000">
            <w:pPr>
              <w:tabs>
                <w:tab w:leader="none" w:pos="709" w:val="left"/>
                <w:tab w:leader="none" w:pos="9312" w:val="left"/>
                <w:tab w:leader="dot" w:pos="9898" w:val="left"/>
              </w:tabs>
              <w:ind/>
              <w:rPr>
                <w:sz w:val="28"/>
              </w:rPr>
            </w:pPr>
            <w:r>
              <w:rPr>
                <w:sz w:val="28"/>
              </w:rPr>
              <w:t>Начальник бюджетного отдела финансового управления</w:t>
            </w:r>
          </w:p>
          <w:p w14:paraId="16010000">
            <w:pPr>
              <w:tabs>
                <w:tab w:leader="none" w:pos="709" w:val="left"/>
                <w:tab w:leader="none" w:pos="9312" w:val="left"/>
                <w:tab w:leader="dot" w:pos="9898" w:val="left"/>
              </w:tabs>
              <w:ind/>
              <w:rPr>
                <w:sz w:val="28"/>
              </w:rPr>
            </w:pPr>
          </w:p>
        </w:tc>
      </w:tr>
      <w:tr>
        <w:trPr>
          <w:trHeight w:hRule="atLeast" w:val="964"/>
        </w:trPr>
        <w:tc>
          <w:tcPr>
            <w:tcW w:type="dxa" w:w="3139"/>
          </w:tcPr>
          <w:p w14:paraId="17010000">
            <w:pPr>
              <w:tabs>
                <w:tab w:leader="none" w:pos="709" w:val="left"/>
                <w:tab w:leader="none" w:pos="9312" w:val="left"/>
                <w:tab w:leader="dot" w:pos="9898" w:val="left"/>
              </w:tabs>
              <w:ind w:hanging="360" w:left="360"/>
              <w:rPr>
                <w:sz w:val="28"/>
              </w:rPr>
            </w:pPr>
            <w:r>
              <w:rPr>
                <w:sz w:val="28"/>
              </w:rPr>
              <w:t xml:space="preserve">Матвеева Елена </w:t>
            </w:r>
          </w:p>
          <w:p w14:paraId="18010000">
            <w:pPr>
              <w:tabs>
                <w:tab w:leader="none" w:pos="709" w:val="left"/>
                <w:tab w:leader="none" w:pos="9312" w:val="left"/>
                <w:tab w:leader="dot" w:pos="9898" w:val="left"/>
              </w:tabs>
              <w:ind w:hanging="360" w:left="360"/>
              <w:rPr>
                <w:sz w:val="28"/>
              </w:rPr>
            </w:pPr>
            <w:r>
              <w:rPr>
                <w:sz w:val="28"/>
              </w:rPr>
              <w:t>Викторовна</w:t>
            </w:r>
          </w:p>
          <w:p w14:paraId="19010000">
            <w:pPr>
              <w:tabs>
                <w:tab w:leader="none" w:pos="709" w:val="left"/>
                <w:tab w:leader="none" w:pos="9312" w:val="left"/>
                <w:tab w:leader="dot" w:pos="9898" w:val="left"/>
              </w:tabs>
              <w:ind w:hanging="360" w:left="360"/>
              <w:rPr>
                <w:sz w:val="28"/>
              </w:rPr>
            </w:pPr>
          </w:p>
        </w:tc>
        <w:tc>
          <w:tcPr>
            <w:tcW w:type="dxa" w:w="6323"/>
          </w:tcPr>
          <w:p w14:paraId="1A010000">
            <w:pPr>
              <w:tabs>
                <w:tab w:leader="none" w:pos="709" w:val="left"/>
                <w:tab w:leader="none" w:pos="9312" w:val="left"/>
                <w:tab w:leader="dot" w:pos="9898" w:val="left"/>
              </w:tabs>
              <w:ind/>
              <w:rPr>
                <w:sz w:val="28"/>
              </w:rPr>
            </w:pPr>
            <w:r>
              <w:rPr>
                <w:sz w:val="28"/>
              </w:rPr>
              <w:t xml:space="preserve">Начальник отдела отраслевого финансирования </w:t>
            </w:r>
          </w:p>
          <w:p w14:paraId="1B010000">
            <w:pPr>
              <w:tabs>
                <w:tab w:leader="none" w:pos="709" w:val="left"/>
                <w:tab w:leader="none" w:pos="9312" w:val="left"/>
                <w:tab w:leader="dot" w:pos="9898" w:val="left"/>
              </w:tabs>
              <w:ind/>
              <w:rPr>
                <w:sz w:val="28"/>
              </w:rPr>
            </w:pPr>
            <w:r>
              <w:rPr>
                <w:sz w:val="28"/>
              </w:rPr>
              <w:t>и доходов бюджета финансового управления</w:t>
            </w:r>
          </w:p>
        </w:tc>
      </w:tr>
    </w:tbl>
    <w:p w14:paraId="1C010000">
      <w:pPr>
        <w:tabs>
          <w:tab w:leader="none" w:pos="709" w:val="left"/>
          <w:tab w:leader="none" w:pos="9312" w:val="left"/>
          <w:tab w:leader="dot" w:pos="9898" w:val="left"/>
        </w:tabs>
        <w:ind/>
        <w:jc w:val="both"/>
        <w:rPr>
          <w:sz w:val="28"/>
        </w:rPr>
      </w:pPr>
    </w:p>
    <w:p w14:paraId="1D010000">
      <w:pPr>
        <w:tabs>
          <w:tab w:leader="none" w:pos="709" w:val="left"/>
          <w:tab w:leader="none" w:pos="9312" w:val="left"/>
          <w:tab w:leader="dot" w:pos="9898" w:val="left"/>
        </w:tabs>
        <w:ind/>
        <w:jc w:val="both"/>
        <w:rPr>
          <w:sz w:val="28"/>
        </w:rPr>
      </w:pPr>
    </w:p>
    <w:p w14:paraId="1E010000">
      <w:pPr>
        <w:rPr>
          <w:sz w:val="28"/>
        </w:rPr>
      </w:pPr>
      <w:r>
        <w:rPr>
          <w:sz w:val="28"/>
        </w:rPr>
        <w:t xml:space="preserve">Заместитель главы муниципального </w:t>
      </w:r>
    </w:p>
    <w:p w14:paraId="1F010000">
      <w:pPr>
        <w:rPr>
          <w:sz w:val="28"/>
        </w:rPr>
      </w:pPr>
      <w:r>
        <w:rPr>
          <w:sz w:val="28"/>
        </w:rPr>
        <w:t xml:space="preserve">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район,</w:t>
      </w:r>
    </w:p>
    <w:p w14:paraId="20010000">
      <w:pPr>
        <w:rPr>
          <w:sz w:val="28"/>
        </w:rPr>
      </w:pPr>
      <w:r>
        <w:rPr>
          <w:sz w:val="28"/>
        </w:rPr>
        <w:t>начальник финансового управления</w:t>
      </w:r>
    </w:p>
    <w:p w14:paraId="21010000">
      <w:pPr>
        <w:rPr>
          <w:sz w:val="28"/>
        </w:rPr>
      </w:pPr>
      <w:r>
        <w:rPr>
          <w:sz w:val="28"/>
        </w:rPr>
        <w:t>администрации муниципального</w:t>
      </w:r>
    </w:p>
    <w:p w14:paraId="22010000">
      <w:pPr>
        <w:widowControl w:val="0"/>
        <w:tabs>
          <w:tab w:leader="none" w:pos="1134" w:val="left"/>
        </w:tabs>
        <w:ind/>
        <w:jc w:val="both"/>
        <w:rPr>
          <w:sz w:val="20"/>
        </w:rPr>
      </w:pPr>
      <w:r>
        <w:rPr>
          <w:sz w:val="28"/>
        </w:rPr>
        <w:t xml:space="preserve">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 </w:t>
      </w:r>
      <w:r>
        <w:rPr>
          <w:sz w:val="28"/>
        </w:rPr>
        <w:t xml:space="preserve">      </w:t>
      </w:r>
      <w:r>
        <w:rPr>
          <w:sz w:val="28"/>
        </w:rPr>
        <w:t xml:space="preserve">                               И.А. Колесникова</w:t>
      </w:r>
    </w:p>
    <w:p w14:paraId="23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4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5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6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7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8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9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A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B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C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D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E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2F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0010000">
      <w:pPr>
        <w:widowControl w:val="0"/>
        <w:tabs>
          <w:tab w:leader="none" w:pos="1134" w:val="left"/>
        </w:tabs>
        <w:ind w:firstLine="5103" w:left="0"/>
        <w:jc w:val="both"/>
        <w:rPr>
          <w:rFonts w:ascii="Courier New" w:hAnsi="Courier New"/>
          <w:sz w:val="20"/>
        </w:rPr>
      </w:pPr>
    </w:p>
    <w:p w14:paraId="31010000">
      <w:pPr>
        <w:pStyle w:val="Style_2"/>
        <w:widowControl w:val="0"/>
        <w:tabs>
          <w:tab w:leader="none" w:pos="1134" w:val="left"/>
        </w:tabs>
        <w:ind w:firstLine="5103" w:left="0"/>
        <w:jc w:val="both"/>
      </w:pPr>
      <w:bookmarkStart w:id="2" w:name="_GoBack"/>
      <w:bookmarkEnd w:id="2"/>
    </w:p>
    <w:sectPr>
      <w:headerReference r:id="rId1" w:type="defaul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footer"/>
    <w:basedOn w:val="Style_5"/>
    <w:link w:val="Style_8_ch"/>
    <w:pPr>
      <w:tabs>
        <w:tab w:leader="none" w:pos="4677" w:val="center"/>
        <w:tab w:leader="none" w:pos="9355" w:val="right"/>
      </w:tabs>
      <w:ind/>
    </w:pPr>
  </w:style>
  <w:style w:styleId="Style_8_ch" w:type="character">
    <w:name w:val="footer"/>
    <w:basedOn w:val="Style_5_ch"/>
    <w:link w:val="Style_8"/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Plain Text"/>
    <w:basedOn w:val="Style_5"/>
    <w:link w:val="Style_2_ch"/>
    <w:rPr>
      <w:rFonts w:ascii="Courier New" w:hAnsi="Courier New"/>
      <w:sz w:val="20"/>
    </w:rPr>
  </w:style>
  <w:style w:styleId="Style_2_ch" w:type="character">
    <w:name w:val="Plain Text"/>
    <w:basedOn w:val="Style_5_ch"/>
    <w:link w:val="Style_2"/>
    <w:rPr>
      <w:rFonts w:ascii="Courier New" w:hAnsi="Courier New"/>
      <w:sz w:val="20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3" w:type="paragraph">
    <w:name w:val="Balloon Text"/>
    <w:basedOn w:val="Style_5"/>
    <w:link w:val="Style_13_ch"/>
    <w:rPr>
      <w:rFonts w:ascii="Tahoma" w:hAnsi="Tahoma"/>
      <w:sz w:val="16"/>
    </w:rPr>
  </w:style>
  <w:style w:styleId="Style_13_ch" w:type="character">
    <w:name w:val="Balloon Text"/>
    <w:basedOn w:val="Style_5_ch"/>
    <w:link w:val="Style_13"/>
    <w:rPr>
      <w:rFonts w:ascii="Tahoma" w:hAnsi="Tahoma"/>
      <w:sz w:val="16"/>
    </w:rPr>
  </w:style>
  <w:style w:styleId="Style_14" w:type="paragraph">
    <w:name w:val="Основной текст с отступом 21"/>
    <w:basedOn w:val="Style_5"/>
    <w:link w:val="Style_14_ch"/>
    <w:pPr>
      <w:widowControl w:val="0"/>
      <w:ind w:firstLine="900" w:left="0"/>
    </w:pPr>
    <w:rPr>
      <w:sz w:val="28"/>
    </w:rPr>
  </w:style>
  <w:style w:styleId="Style_14_ch" w:type="character">
    <w:name w:val="Основной текст с отступом 21"/>
    <w:basedOn w:val="Style_5_ch"/>
    <w:link w:val="Style_14"/>
    <w:rPr>
      <w:sz w:val="28"/>
    </w:rPr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basedOn w:val="Style_5"/>
    <w:next w:val="Style_5"/>
    <w:link w:val="Style_17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7_ch" w:type="character">
    <w:name w:val="heading 1"/>
    <w:basedOn w:val="Style_5_ch"/>
    <w:link w:val="Style_17"/>
    <w:rPr>
      <w:rFonts w:asciiTheme="majorAscii" w:hAnsiTheme="majorHAnsi"/>
      <w:b w:val="1"/>
      <w:color w:themeColor="accent1" w:themeShade="BF" w:val="376092"/>
      <w:sz w:val="28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ConsNormal"/>
    <w:link w:val="Style_20_ch"/>
    <w:pPr>
      <w:widowControl w:val="0"/>
      <w:spacing w:after="0" w:line="240" w:lineRule="auto"/>
      <w:ind w:firstLine="720" w:left="0" w:right="19772"/>
    </w:pPr>
    <w:rPr>
      <w:rFonts w:ascii="Arial" w:hAnsi="Arial"/>
      <w:sz w:val="20"/>
    </w:rPr>
  </w:style>
  <w:style w:styleId="Style_20_ch" w:type="character">
    <w:name w:val="ConsNormal"/>
    <w:link w:val="Style_20"/>
    <w:rPr>
      <w:rFonts w:ascii="Arial" w:hAnsi="Arial"/>
      <w:sz w:val="20"/>
    </w:rPr>
  </w:style>
  <w:style w:styleId="Style_21" w:type="paragraph">
    <w:name w:val="toc 1"/>
    <w:next w:val="Style_5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5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Body Text Indent"/>
    <w:basedOn w:val="Style_5"/>
    <w:link w:val="Style_24_ch"/>
    <w:pPr>
      <w:ind w:firstLine="851" w:left="0"/>
      <w:jc w:val="both"/>
    </w:pPr>
    <w:rPr>
      <w:sz w:val="28"/>
    </w:rPr>
  </w:style>
  <w:style w:styleId="Style_24_ch" w:type="character">
    <w:name w:val="Body Text Indent"/>
    <w:basedOn w:val="Style_5_ch"/>
    <w:link w:val="Style_24"/>
    <w:rPr>
      <w:sz w:val="28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Основной текст с отступом 22"/>
    <w:basedOn w:val="Style_5"/>
    <w:link w:val="Style_26_ch"/>
    <w:pPr>
      <w:widowControl w:val="0"/>
      <w:spacing w:after="20" w:before="20"/>
      <w:ind w:firstLine="708" w:left="0"/>
      <w:jc w:val="both"/>
    </w:pPr>
    <w:rPr>
      <w:sz w:val="28"/>
    </w:rPr>
  </w:style>
  <w:style w:styleId="Style_26_ch" w:type="character">
    <w:name w:val="Основной текст с отступом 22"/>
    <w:basedOn w:val="Style_5_ch"/>
    <w:link w:val="Style_26"/>
    <w:rPr>
      <w:sz w:val="28"/>
    </w:rPr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Char Char Car Car Char Char Car Car Char Char Car Car Char Char"/>
    <w:basedOn w:val="Style_5"/>
    <w:link w:val="Style_28_ch"/>
    <w:pPr>
      <w:spacing w:after="160" w:line="240" w:lineRule="exact"/>
      <w:ind/>
    </w:pPr>
    <w:rPr>
      <w:sz w:val="20"/>
    </w:rPr>
  </w:style>
  <w:style w:styleId="Style_28_ch" w:type="character">
    <w:name w:val="Char Char Car Car Char Char Car Car Char Char Car Car Char Char"/>
    <w:basedOn w:val="Style_5_ch"/>
    <w:link w:val="Style_28"/>
    <w:rPr>
      <w:sz w:val="20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ConsPlusNormal"/>
    <w:next w:val="Style_5"/>
    <w:link w:val="Style_30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30_ch" w:type="character">
    <w:name w:val="ConsPlusNormal"/>
    <w:link w:val="Style_30"/>
    <w:rPr>
      <w:rFonts w:ascii="Arial" w:hAnsi="Arial"/>
      <w:sz w:val="20"/>
    </w:rPr>
  </w:style>
  <w:style w:styleId="Style_31" w:type="paragraph">
    <w:name w:val="Body Text"/>
    <w:basedOn w:val="Style_5"/>
    <w:link w:val="Style_31_ch"/>
    <w:pPr>
      <w:spacing w:after="120"/>
      <w:ind/>
    </w:pPr>
  </w:style>
  <w:style w:styleId="Style_31_ch" w:type="character">
    <w:name w:val="Body Text"/>
    <w:basedOn w:val="Style_5_ch"/>
    <w:link w:val="Style_31"/>
  </w:style>
  <w:style w:styleId="Style_32" w:type="paragraph">
    <w:name w:val="Subtitle"/>
    <w:next w:val="Style_5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basedOn w:val="Style_5"/>
    <w:next w:val="Style_5"/>
    <w:link w:val="Style_33_ch"/>
    <w:uiPriority w:val="10"/>
    <w:qFormat/>
    <w:pPr>
      <w:spacing w:after="60" w:before="240"/>
      <w:ind/>
      <w:jc w:val="center"/>
      <w:outlineLvl w:val="0"/>
    </w:pPr>
    <w:rPr>
      <w:rFonts w:ascii="Cambria" w:hAnsi="Cambria"/>
      <w:b w:val="1"/>
      <w:sz w:val="32"/>
    </w:rPr>
  </w:style>
  <w:style w:styleId="Style_33_ch" w:type="character">
    <w:name w:val="Title"/>
    <w:basedOn w:val="Style_5_ch"/>
    <w:link w:val="Style_33"/>
    <w:rPr>
      <w:rFonts w:ascii="Cambria" w:hAnsi="Cambria"/>
      <w:b w:val="1"/>
      <w:sz w:val="32"/>
    </w:rPr>
  </w:style>
  <w:style w:styleId="Style_34" w:type="paragraph">
    <w:name w:val="heading 4"/>
    <w:next w:val="Style_5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basedOn w:val="Style_5"/>
    <w:next w:val="Style_5"/>
    <w:link w:val="Style_35_ch"/>
    <w:uiPriority w:val="9"/>
    <w:qFormat/>
    <w:pPr>
      <w:keepNext w:val="1"/>
      <w:ind/>
      <w:jc w:val="center"/>
      <w:outlineLvl w:val="1"/>
    </w:pPr>
    <w:rPr>
      <w:b w:val="1"/>
      <w:sz w:val="28"/>
    </w:rPr>
  </w:style>
  <w:style w:styleId="Style_35_ch" w:type="character">
    <w:name w:val="heading 2"/>
    <w:basedOn w:val="Style_5_ch"/>
    <w:link w:val="Style_35"/>
    <w:rPr>
      <w:b w:val="1"/>
      <w:sz w:val="28"/>
    </w:r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media/2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2025-04-07T10:00:56Z</dcterms:modified>
</cp:coreProperties>
</file>