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>Начальнику отдела</w:t>
      </w:r>
    </w:p>
    <w:p w14:paraId="02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экономического развития,</w:t>
      </w: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инвестиций и малого бизнеса</w:t>
      </w:r>
    </w:p>
    <w:p w14:paraId="04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администрации </w:t>
      </w:r>
    </w:p>
    <w:p w14:paraId="05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  образования             </w:t>
      </w:r>
      <w:r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</w:t>
      </w:r>
    </w:p>
    <w:p w14:paraId="06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>Выселковский район</w:t>
      </w:r>
    </w:p>
    <w:p w14:paraId="07000000"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>Н</w:t>
      </w:r>
      <w:r>
        <w:rPr>
          <w:sz w:val="28"/>
        </w:rPr>
        <w:t>.В.</w:t>
      </w:r>
      <w:r>
        <w:rPr>
          <w:sz w:val="28"/>
        </w:rPr>
        <w:t>Филь</w:t>
      </w:r>
    </w:p>
    <w:p w14:paraId="08000000">
      <w:pPr>
        <w:pStyle w:val="Style_1"/>
        <w:spacing w:before="0"/>
        <w:ind/>
        <w:rPr>
          <w:b w:val="0"/>
          <w:spacing w:val="0"/>
        </w:rPr>
      </w:pPr>
    </w:p>
    <w:p w14:paraId="09000000"/>
    <w:p w14:paraId="0A000000">
      <w:pPr>
        <w:pStyle w:val="Style_1"/>
        <w:spacing w:before="0"/>
        <w:ind/>
        <w:rPr>
          <w:b w:val="0"/>
          <w:spacing w:val="0"/>
        </w:rPr>
      </w:pPr>
      <w:r>
        <w:rPr>
          <w:b w:val="0"/>
          <w:spacing w:val="0"/>
        </w:rPr>
        <w:t>ЗАКЛЮЧЕНИЕ</w:t>
      </w:r>
      <w:r>
        <w:rPr>
          <w:b w:val="0"/>
          <w:spacing w:val="0"/>
        </w:rPr>
        <w:br/>
      </w:r>
      <w:r>
        <w:rPr>
          <w:b w:val="0"/>
          <w:spacing w:val="0"/>
        </w:rPr>
        <w:t>об оценке регулирующего воздействия</w:t>
      </w:r>
    </w:p>
    <w:p w14:paraId="0B000000">
      <w:pPr>
        <w:ind/>
        <w:jc w:val="center"/>
        <w:rPr>
          <w:b w:val="1"/>
          <w:color w:val="000000"/>
          <w:sz w:val="28"/>
        </w:rPr>
      </w:pPr>
      <w:r>
        <w:rPr>
          <w:sz w:val="28"/>
        </w:rPr>
        <w:t xml:space="preserve">проекта  постановления администрации муниципального образования Выселковский </w:t>
      </w:r>
      <w:r>
        <w:rPr>
          <w:sz w:val="28"/>
        </w:rPr>
        <w:t>район «</w:t>
      </w:r>
      <w:r>
        <w:rPr>
          <w:rFonts w:ascii="Times New Roman" w:hAnsi="Times New Roman"/>
          <w:b w:val="0"/>
          <w:sz w:val="28"/>
        </w:rPr>
        <w:t xml:space="preserve">Об утверждении Порядка заключения соглашений о защите </w:t>
      </w:r>
      <w:r>
        <w:rPr>
          <w:rFonts w:ascii="Times New Roman" w:hAnsi="Times New Roman"/>
          <w:b w:val="0"/>
          <w:sz w:val="28"/>
        </w:rPr>
        <w:t xml:space="preserve">и поощрении капиталовложений со стороны </w:t>
      </w:r>
      <w:r>
        <w:rPr>
          <w:rFonts w:ascii="Times New Roman" w:hAnsi="Times New Roman"/>
          <w:b w:val="0"/>
          <w:sz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8"/>
        </w:rPr>
        <w:t>Выселковский район</w:t>
      </w:r>
      <w:r>
        <w:rPr>
          <w:color w:val="000000"/>
          <w:sz w:val="28"/>
        </w:rPr>
        <w:t>»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</w:t>
      </w:r>
      <w:r>
        <w:rPr>
          <w:sz w:val="28"/>
        </w:rPr>
        <w:t>10</w:t>
      </w:r>
      <w:r>
        <w:rPr>
          <w:sz w:val="28"/>
        </w:rPr>
        <w:t xml:space="preserve"> октября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 xml:space="preserve">года проект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Об утверждении Порядка заключения соглашений о защите </w:t>
      </w:r>
      <w:r>
        <w:rPr>
          <w:rFonts w:ascii="Times New Roman" w:hAnsi="Times New Roman"/>
          <w:b w:val="0"/>
          <w:sz w:val="28"/>
        </w:rPr>
        <w:t xml:space="preserve">и поощрении капиталовложений со стороны </w:t>
      </w:r>
      <w:r>
        <w:rPr>
          <w:rFonts w:ascii="Times New Roman" w:hAnsi="Times New Roman"/>
          <w:b w:val="0"/>
          <w:sz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8"/>
        </w:rPr>
        <w:t>Выселковский район</w:t>
      </w:r>
      <w:r>
        <w:rPr>
          <w:color w:val="000000"/>
          <w:sz w:val="28"/>
        </w:rPr>
        <w:t>»</w:t>
      </w:r>
      <w:r>
        <w:rPr>
          <w:sz w:val="28"/>
        </w:rPr>
        <w:t xml:space="preserve">  (далее – Проект постановления), направленный для подготовки настоящего Заключения </w:t>
      </w:r>
      <w:r>
        <w:rPr>
          <w:sz w:val="28"/>
        </w:rPr>
        <w:t xml:space="preserve">отделом экономического развития, инвестиций и малого бизнеса </w:t>
      </w:r>
      <w:r>
        <w:rPr>
          <w:sz w:val="28"/>
        </w:rPr>
        <w:t>администрации муниципального образования Выселковский район</w:t>
      </w:r>
      <w:r>
        <w:rPr>
          <w:sz w:val="28"/>
        </w:rPr>
        <w:t xml:space="preserve"> (далее – Разработчик), и сообщает следующее.</w:t>
      </w:r>
    </w:p>
    <w:p w14:paraId="0E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>. № 162 (далее – Порядок) Пр</w:t>
      </w:r>
      <w:r>
        <w:rPr>
          <w:sz w:val="28"/>
        </w:rPr>
        <w:t>о</w:t>
      </w:r>
      <w:r>
        <w:rPr>
          <w:sz w:val="28"/>
        </w:rPr>
        <w:t xml:space="preserve">ект </w:t>
      </w:r>
      <w:r>
        <w:rPr>
          <w:sz w:val="28"/>
        </w:rPr>
        <w:t>постановления</w:t>
      </w:r>
      <w:r>
        <w:rPr>
          <w:sz w:val="28"/>
        </w:rPr>
        <w:t xml:space="preserve"> подлежит проведению оценки регулирующего воздействия.</w:t>
      </w: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         Проект </w:t>
      </w:r>
      <w:r>
        <w:rPr>
          <w:sz w:val="28"/>
        </w:rPr>
        <w:t>постановления</w:t>
      </w:r>
      <w:r>
        <w:rPr>
          <w:sz w:val="28"/>
        </w:rPr>
        <w:t xml:space="preserve"> содержит положения, имеющие высокую степень регулирующего воздействия.</w:t>
      </w:r>
    </w:p>
    <w:p w14:paraId="10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результатам рассмотрения установлено, что при подготовке Проекта </w:t>
      </w:r>
      <w:r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color w:val="000000"/>
          <w:sz w:val="28"/>
        </w:rPr>
        <w:t xml:space="preserve"> тр</w:t>
      </w:r>
      <w:r>
        <w:rPr>
          <w:rFonts w:ascii="Times New Roman" w:hAnsi="Times New Roman"/>
          <w:color w:val="000000"/>
          <w:sz w:val="28"/>
        </w:rPr>
        <w:t>ебования Порядка разработчиком соблюдены.</w:t>
      </w:r>
    </w:p>
    <w:p w14:paraId="11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color w:val="000000"/>
          <w:sz w:val="28"/>
        </w:rPr>
        <w:t xml:space="preserve"> н</w:t>
      </w:r>
      <w:r>
        <w:rPr>
          <w:rFonts w:ascii="Times New Roman" w:hAnsi="Times New Roman"/>
          <w:color w:val="000000"/>
          <w:sz w:val="28"/>
        </w:rPr>
        <w:t>аправлен разработчиком для проведения оценки регулирующего воздействия впервые.</w:t>
      </w:r>
    </w:p>
    <w:p w14:paraId="12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3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Разработчиком </w:t>
      </w:r>
      <w:r>
        <w:rPr>
          <w:rFonts w:ascii="Times New Roman" w:hAnsi="Times New Roman"/>
          <w:color w:val="000000"/>
          <w:sz w:val="28"/>
        </w:rPr>
        <w:t xml:space="preserve"> проведено сравнение предлагаемого варианта правового регулирования с вариантом сохранения действующего способа регулирования (вариант невмешательства). Выбор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</w:r>
      <w:r>
        <w:rPr>
          <w:color w:val="000000"/>
          <w:sz w:val="28"/>
        </w:rPr>
        <w:t xml:space="preserve"> </w:t>
      </w:r>
    </w:p>
    <w:p w14:paraId="14000000">
      <w:pPr>
        <w:ind/>
        <w:jc w:val="both"/>
        <w:rPr>
          <w:sz w:val="28"/>
        </w:rPr>
      </w:pPr>
      <w: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5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6000000">
      <w:pPr>
        <w:pStyle w:val="Style_4"/>
        <w:ind/>
        <w:jc w:val="both"/>
        <w:rPr>
          <w:rFonts w:ascii="Times New Roman" w:hAnsi="Times New Roman"/>
          <w:sz w:val="28"/>
        </w:rPr>
      </w:pPr>
      <w:r>
        <w:t xml:space="preserve">    –</w:t>
      </w:r>
      <w:r>
        <w:rPr>
          <w:rFonts w:ascii="Times New Roman" w:hAnsi="Times New Roman"/>
          <w:sz w:val="28"/>
        </w:rPr>
        <w:t xml:space="preserve"> разработчиком определены потенциальные адресаты предлагаемого правового регулирования, дана их количественная оценка; </w:t>
      </w:r>
    </w:p>
    <w:p w14:paraId="17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8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вступления в силу </w:t>
      </w:r>
      <w:r>
        <w:rPr>
          <w:rFonts w:ascii="Times New Roman" w:hAnsi="Times New Roman"/>
          <w:color w:val="000000"/>
          <w:sz w:val="28"/>
        </w:rPr>
        <w:t>постановления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 xml:space="preserve">ноябрь </w:t>
      </w:r>
      <w:r>
        <w:rPr>
          <w:rFonts w:ascii="Times New Roman" w:hAnsi="Times New Roman"/>
          <w:color w:val="000000"/>
          <w:sz w:val="28"/>
        </w:rPr>
        <w:t>2023</w:t>
      </w:r>
      <w:r>
        <w:rPr>
          <w:rFonts w:ascii="Times New Roman" w:hAnsi="Times New Roman"/>
          <w:color w:val="000000"/>
          <w:sz w:val="28"/>
        </w:rPr>
        <w:t>г.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9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расход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местного бюджета (бюджета муниципального образования Выселковский район), связанны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 введением предлагаемого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вового регулирования,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предполагаются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по мнению разработчика, предполагаются </w:t>
      </w:r>
      <w:r>
        <w:rPr>
          <w:rFonts w:ascii="Times New Roman" w:hAnsi="Times New Roman"/>
          <w:sz w:val="28"/>
        </w:rPr>
        <w:t>информационные издержки</w:t>
      </w:r>
      <w:r>
        <w:rPr>
          <w:rFonts w:ascii="Times New Roman" w:hAnsi="Times New Roman"/>
          <w:sz w:val="28"/>
        </w:rPr>
        <w:t xml:space="preserve"> потенциальных адресатов предлагаемого правового регулирования </w:t>
      </w:r>
      <w:r>
        <w:rPr>
          <w:rFonts w:ascii="Times New Roman" w:hAnsi="Times New Roman"/>
          <w:sz w:val="28"/>
        </w:rPr>
        <w:t xml:space="preserve">в размере </w:t>
      </w:r>
      <w:r>
        <w:rPr>
          <w:rFonts w:ascii="Times New Roman" w:hAnsi="Times New Roman"/>
          <w:sz w:val="28"/>
        </w:rPr>
        <w:t>681,42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расчете на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заявителя 1 раз в год</w:t>
      </w:r>
      <w:r>
        <w:rPr>
          <w:rFonts w:ascii="Times New Roman" w:hAnsi="Times New Roman"/>
          <w:sz w:val="28"/>
        </w:rPr>
        <w:t xml:space="preserve">, связанные с подготовкой и предоставлением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отчетности об исполнении условий соглашения и условий реализации инвестиционного проекта</w:t>
      </w:r>
    </w:p>
    <w:p w14:paraId="1B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регулирования, по мнению разработчика, отсутствуют.</w:t>
      </w:r>
    </w:p>
    <w:p w14:paraId="1C000000">
      <w:pPr>
        <w:ind w:firstLine="743" w:left="0" w:right="-250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1D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регулированием:</w:t>
      </w:r>
    </w:p>
    <w:p w14:paraId="1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российские </w:t>
      </w:r>
      <w:r>
        <w:rPr>
          <w:rFonts w:ascii="Times New Roman" w:hAnsi="Times New Roman"/>
          <w:sz w:val="28"/>
        </w:rPr>
        <w:t>юридически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лица, реализующие инвестиционный проект</w:t>
      </w:r>
      <w:r>
        <w:rPr>
          <w:rFonts w:ascii="Times New Roman" w:hAnsi="Times New Roman"/>
          <w:sz w:val="28"/>
        </w:rPr>
        <w:t xml:space="preserve">. Количественная оценка 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не ограниченно</w:t>
      </w:r>
      <w:r>
        <w:rPr>
          <w:rFonts w:ascii="Times New Roman" w:hAnsi="Times New Roman"/>
          <w:sz w:val="28"/>
        </w:rPr>
        <w:t>.</w:t>
      </w:r>
    </w:p>
    <w:p w14:paraId="1F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2. Проблема, на решение которой направлено предлагаемое проектом правовое регулирование, заключается </w:t>
      </w:r>
      <w:r>
        <w:rPr>
          <w:rFonts w:ascii="Times New Roman" w:hAnsi="Times New Roman"/>
          <w:sz w:val="28"/>
        </w:rPr>
        <w:t xml:space="preserve">в невозможности </w:t>
      </w:r>
      <w:r>
        <w:rPr>
          <w:rFonts w:ascii="Times New Roman" w:hAnsi="Times New Roman"/>
          <w:sz w:val="28"/>
        </w:rPr>
        <w:t xml:space="preserve">заключения соглашений о защите и поощрении капиталовложений со стороны муниципального образования Выселковский район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  <w:u w:val="none"/>
        </w:rPr>
        <w:t>организацией, реализующей инвестиционный проект</w:t>
      </w:r>
      <w:r>
        <w:rPr>
          <w:rFonts w:ascii="Times New Roman" w:hAnsi="Times New Roman"/>
          <w:sz w:val="28"/>
        </w:rPr>
        <w:t>.</w:t>
      </w:r>
    </w:p>
    <w:p w14:paraId="2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вышеуказанног</w:t>
      </w:r>
      <w:r>
        <w:rPr>
          <w:rFonts w:ascii="Times New Roman" w:hAnsi="Times New Roman"/>
          <w:sz w:val="28"/>
        </w:rPr>
        <w:t xml:space="preserve">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color w:val="000000"/>
          <w:sz w:val="28"/>
          <w:u w:val="none"/>
        </w:rPr>
        <w:t xml:space="preserve">Федерального закона от 1 апреля 2020  года № 69-ФЗ "О защите и поощрении капиталовложений в Российской Федерации",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"https://municipal.garant.ru/document/redirect/405299567/0"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постановления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  <w:u w:val="none"/>
        </w:rPr>
        <w:t xml:space="preserve"> Правительства Российской Федерации от 13 сентября 2022 года № 1602 "О соглашениях о защите и поощрении капиталовложений", постановления главы администрации (губернатора) Краснодарского края от      8 ноября 2022 года № 796 "Об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</w:t>
      </w:r>
      <w:r>
        <w:rPr>
          <w:rFonts w:ascii="Times New Roman" w:hAnsi="Times New Roman"/>
          <w:sz w:val="28"/>
        </w:rPr>
        <w:t>, в том числе этапов реализации инвестиционного проекта"</w:t>
      </w:r>
      <w:r>
        <w:rPr>
          <w:rFonts w:ascii="Times New Roman" w:hAnsi="Times New Roman"/>
          <w:sz w:val="28"/>
        </w:rPr>
        <w:t>.</w:t>
      </w:r>
    </w:p>
    <w:p w14:paraId="2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порядок </w:t>
      </w:r>
      <w:r>
        <w:rPr>
          <w:rFonts w:ascii="Times New Roman" w:hAnsi="Times New Roman"/>
          <w:sz w:val="28"/>
        </w:rPr>
        <w:t xml:space="preserve">заключения соглашений о защите и поощрении капиталовложений со стороны муниципального образования Выселковский район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  <w:u w:val="none"/>
        </w:rPr>
        <w:t>организацией, реализующей инвестиционный проект, не утвержден.</w:t>
      </w:r>
    </w:p>
    <w:p w14:paraId="22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целях решения указанной проблемы рассматриваемым проектом предлагается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утвердить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оряд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к </w:t>
      </w:r>
      <w:r>
        <w:rPr>
          <w:rFonts w:ascii="Times New Roman" w:hAnsi="Times New Roman"/>
          <w:sz w:val="28"/>
        </w:rPr>
        <w:t>заключения соглашений о защите и поощрении капиталовложений со стороны муниципального образования Выселковский район</w:t>
      </w:r>
      <w:r>
        <w:rPr>
          <w:rFonts w:ascii="Times New Roman" w:hAnsi="Times New Roman"/>
          <w:color w:val="000000"/>
          <w:sz w:val="28"/>
        </w:rPr>
        <w:t>.</w:t>
      </w:r>
    </w:p>
    <w:p w14:paraId="23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4000000">
      <w:pPr>
        <w:pStyle w:val="Style_3"/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Цель проекта отвечает принципам правового регулирования, установленным законодательством Российской Федерации и Краснодарского края, и заключается в</w:t>
      </w:r>
      <w: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t xml:space="preserve">обеспечении организации, реализующей инвестиционный проект, неприменение в ее отношении актов (решений) администрации муниципального образования Выселковский район, применяемых с учетом особенностей, установленных статьей 9 Федерального закона </w:t>
      </w:r>
      <w:r>
        <w:rPr>
          <w:rFonts w:ascii="Times New Roman" w:hAnsi="Times New Roman"/>
          <w:color w:val="000000"/>
          <w:sz w:val="28"/>
          <w:u w:val="none"/>
        </w:rPr>
        <w:t>от 1 апреля 2020  года № 69-ФЗ "О защите и поощрении капиталовложений в Российской Федерации"</w:t>
      </w:r>
      <w:r>
        <w:rPr>
          <w:rFonts w:ascii="Times New Roman" w:hAnsi="Times New Roman"/>
          <w:color w:val="000000"/>
          <w:sz w:val="28"/>
          <w:u w:val="none"/>
        </w:rPr>
        <w:t xml:space="preserve">.  </w:t>
      </w:r>
    </w:p>
    <w:p w14:paraId="25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sz w:val="28"/>
        </w:rPr>
        <w:t xml:space="preserve">    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 xml:space="preserve">жения, </w:t>
      </w:r>
      <w:r>
        <w:rPr>
          <w:sz w:val="28"/>
        </w:rPr>
        <w:t xml:space="preserve">устанавливающие новые </w:t>
      </w:r>
      <w:r>
        <w:rPr>
          <w:sz w:val="28"/>
        </w:rPr>
        <w:t>обяза</w:t>
      </w:r>
      <w:r>
        <w:rPr>
          <w:sz w:val="28"/>
        </w:rPr>
        <w:t>нности</w:t>
      </w:r>
      <w:r>
        <w:rPr>
          <w:sz w:val="28"/>
        </w:rPr>
        <w:t xml:space="preserve"> для потенциальных адресатов предлагаемого проектом правового регулирования, в части выполнения требований к содержанию ходатайства </w:t>
      </w:r>
      <w:r>
        <w:rPr>
          <w:color w:val="000000"/>
          <w:sz w:val="28"/>
          <w:u w:val="none"/>
        </w:rPr>
        <w:t xml:space="preserve">о включении в соглашение обязанностей муниципального образования </w:t>
      </w:r>
      <w:r>
        <w:rPr>
          <w:color w:val="000000"/>
          <w:sz w:val="28"/>
          <w:u w:val="none"/>
        </w:rPr>
        <w:t>Выселковский район</w:t>
      </w:r>
      <w:r>
        <w:rPr>
          <w:color w:val="000000"/>
          <w:sz w:val="28"/>
          <w:u w:val="none"/>
        </w:rPr>
        <w:t xml:space="preserve"> </w:t>
      </w:r>
      <w:r>
        <w:rPr>
          <w:sz w:val="28"/>
        </w:rPr>
        <w:t xml:space="preserve">и предоставлению </w:t>
      </w:r>
      <w:r>
        <w:rPr>
          <w:color w:val="000000"/>
          <w:sz w:val="28"/>
          <w:u w:val="none"/>
        </w:rPr>
        <w:t xml:space="preserve">данных об исполнении условий соглашения и условий реализации инвестиционного проекта. </w:t>
      </w:r>
    </w:p>
    <w:p w14:paraId="26000000">
      <w:pPr>
        <w:widowControl w:val="0"/>
        <w:tabs>
          <w:tab w:leader="none" w:pos="709" w:val="left"/>
          <w:tab w:leader="none" w:pos="851" w:val="left"/>
        </w:tabs>
        <w:ind w:firstLine="709" w:left="0"/>
        <w:jc w:val="both"/>
        <w:rPr>
          <w:rFonts w:ascii="Times New Roman" w:hAnsi="Times New Roman"/>
          <w:color w:val="000000"/>
          <w:sz w:val="28"/>
          <w:u w:val="none"/>
        </w:rPr>
      </w:pPr>
      <w:r>
        <w:rPr>
          <w:sz w:val="28"/>
        </w:rPr>
        <w:t>Содержание и порядок реализации полномочий администрации муниципального образования Выселковский район</w:t>
      </w:r>
      <w:r>
        <w:rPr>
          <w:sz w:val="28"/>
        </w:rPr>
        <w:br/>
      </w:r>
      <w:r>
        <w:rPr>
          <w:sz w:val="28"/>
        </w:rPr>
        <w:t xml:space="preserve">в отношениях с указанными субъектами изменяются в части </w:t>
      </w:r>
      <w:r>
        <w:rPr>
          <w:rFonts w:ascii="Times New Roman" w:hAnsi="Times New Roman"/>
          <w:sz w:val="28"/>
        </w:rPr>
        <w:t>заключение соглашений о защите и поощрении капиталовложений со стороны муниципального образования Выселковский район</w:t>
      </w:r>
      <w:r>
        <w:rPr>
          <w:rFonts w:ascii="Times New Roman" w:hAnsi="Times New Roman"/>
          <w:sz w:val="28"/>
        </w:rPr>
        <w:t>.</w:t>
      </w:r>
      <w:r>
        <w:rPr>
          <w:sz w:val="28"/>
        </w:rPr>
        <w:t xml:space="preserve"> рассмотрения и согласования </w:t>
      </w:r>
      <w:r>
        <w:rPr>
          <w:rFonts w:ascii="Times New Roman" w:hAnsi="Times New Roman"/>
          <w:sz w:val="28"/>
        </w:rPr>
        <w:t>списка актов (решений) органов местного самоуправления муниципального образования Выселковский район, которые применяются с учетом особенностей, установленных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"https://municipal.garant.ru/document/redirect/73826576/9"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статьей 9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t xml:space="preserve">от 1 апреля 2020  года № 69-ФЗ "О защите и поощрении капиталовложений в Российской Федерации", в части </w:t>
      </w:r>
      <w:r>
        <w:rPr>
          <w:color w:val="000000"/>
          <w:sz w:val="28"/>
          <w:u w:val="none"/>
        </w:rPr>
        <w:t>осуществления проверки исполнения организацией, реализующей инвестиционный проект, условий соглашения и условий реализации инвестиционного проекта</w:t>
      </w:r>
      <w:r>
        <w:rPr>
          <w:rFonts w:ascii="Times New Roman" w:hAnsi="Times New Roman"/>
          <w:color w:val="000000"/>
          <w:sz w:val="28"/>
          <w:u w:val="none"/>
        </w:rPr>
        <w:t xml:space="preserve"> и направлении отчета о его реализации </w:t>
      </w:r>
      <w:r>
        <w:rPr>
          <w:color w:val="000000"/>
          <w:sz w:val="28"/>
          <w:u w:val="none"/>
        </w:rPr>
        <w:t xml:space="preserve">в уполномоченный орган Краснодарского края. </w:t>
      </w:r>
    </w:p>
    <w:p w14:paraId="27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sz w:val="28"/>
        </w:rPr>
        <w:t xml:space="preserve">      5. </w:t>
      </w:r>
      <w:r>
        <w:rPr>
          <w:sz w:val="28"/>
        </w:rPr>
        <w:t>Риски не 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Выселковский район </w:t>
      </w:r>
      <w:r>
        <w:rPr>
          <w:sz w:val="28"/>
        </w:rPr>
        <w:t>отсутствуют</w:t>
      </w:r>
      <w:r>
        <w:rPr>
          <w:sz w:val="28"/>
        </w:rPr>
        <w:t>.</w:t>
      </w:r>
    </w:p>
    <w:p w14:paraId="28000000">
      <w:pPr>
        <w:tabs>
          <w:tab w:leader="none" w:pos="1027" w:val="left"/>
        </w:tabs>
        <w:ind w:firstLine="0" w:left="34"/>
        <w:jc w:val="both"/>
        <w:rPr>
          <w:rFonts w:ascii="Times New Roman" w:hAnsi="Times New Roman"/>
          <w:sz w:val="28"/>
        </w:rPr>
      </w:pPr>
      <w:r>
        <w:t xml:space="preserve"> </w:t>
      </w:r>
      <w:r>
        <w:rPr>
          <w:sz w:val="28"/>
        </w:rPr>
        <w:t xml:space="preserve"> 6. </w:t>
      </w:r>
      <w:r>
        <w:rPr>
          <w:rFonts w:ascii="Times New Roman" w:hAnsi="Times New Roman"/>
          <w:sz w:val="28"/>
        </w:rPr>
        <w:t xml:space="preserve"> 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среднего уровня сложности (от 5 до 15 стр. печатного текста), копирование документов, подачу пакета документов в уполномоченный орган в соответствии с требованиями проекта муниципального нормативного правового акта), предоставление отчетности и составляют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римерно </w:t>
      </w:r>
      <w:r>
        <w:rPr>
          <w:rFonts w:ascii="Times New Roman" w:hAnsi="Times New Roman"/>
          <w:sz w:val="28"/>
        </w:rPr>
        <w:t>681,42</w:t>
      </w:r>
      <w:r>
        <w:rPr>
          <w:rFonts w:ascii="Times New Roman" w:hAnsi="Times New Roman"/>
          <w:sz w:val="28"/>
        </w:rPr>
        <w:t>руб.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одного заявителя.</w:t>
      </w:r>
    </w:p>
    <w:p w14:paraId="29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firstLine="0" w:left="34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2A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2B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Расчет информационных издержек произведен с использованием калькулятора расчета стандартных издержек (</w:t>
      </w:r>
      <w:r>
        <w:rPr>
          <w:rFonts w:ascii="Times New Roman" w:hAnsi="Times New Roman"/>
          <w:sz w:val="28"/>
        </w:rPr>
        <w:t>regulation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gov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):</w:t>
      </w:r>
    </w:p>
    <w:p w14:paraId="2C000000">
      <w:pPr>
        <w:widowControl w:val="0"/>
        <w:numPr>
          <w:numId w:val="2"/>
        </w:numPr>
        <w:tabs>
          <w:tab w:leader="none" w:pos="1027" w:val="left"/>
          <w:tab w:leader="none" w:pos="1369" w:val="left"/>
        </w:tabs>
        <w:spacing w:before="0" w:line="322" w:lineRule="exact"/>
        <w:ind w:hanging="360" w:left="720"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требования: предоставление отчетности;</w:t>
      </w:r>
    </w:p>
    <w:p w14:paraId="2D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тип требования: формирование информации;</w:t>
      </w:r>
    </w:p>
    <w:p w14:paraId="2E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раздел требования: информационное;</w:t>
      </w:r>
    </w:p>
    <w:p w14:paraId="2F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информационный элемент:  </w:t>
      </w:r>
      <w:r>
        <w:rPr>
          <w:rFonts w:ascii="Times New Roman" w:hAnsi="Times New Roman"/>
          <w:b w:val="0"/>
          <w:sz w:val="28"/>
        </w:rPr>
        <w:t>данные об исполнении условий соглашения и условий реализации инвестиционного проекта</w:t>
      </w:r>
      <w:r>
        <w:rPr>
          <w:rFonts w:ascii="Times New Roman" w:hAnsi="Times New Roman"/>
          <w:sz w:val="28"/>
        </w:rPr>
        <w:t>;</w:t>
      </w:r>
    </w:p>
    <w:p w14:paraId="30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31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масштаб: субъекты регулирования – 1;</w:t>
      </w:r>
    </w:p>
    <w:p w14:paraId="32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частота предоставления: 1 пакет документов 1 раз в год в течение периода реализации инвестиционного проекта;</w:t>
      </w:r>
    </w:p>
    <w:p w14:paraId="33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действия:</w:t>
      </w:r>
      <w:r>
        <w:rPr>
          <w:rFonts w:ascii="Times New Roman" w:hAnsi="Times New Roman"/>
          <w:sz w:val="28"/>
        </w:rPr>
        <w:t xml:space="preserve"> подготовка и предоставление </w:t>
      </w:r>
      <w:r>
        <w:rPr>
          <w:rFonts w:ascii="Times New Roman" w:hAnsi="Times New Roman"/>
          <w:b w:val="0"/>
          <w:sz w:val="28"/>
        </w:rPr>
        <w:t>данных об исполнении условий соглашения и условий реализации инвестиционного проекта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1,5 </w:t>
      </w:r>
      <w:r>
        <w:rPr>
          <w:rFonts w:ascii="Times New Roman" w:hAnsi="Times New Roman"/>
          <w:sz w:val="28"/>
        </w:rPr>
        <w:t xml:space="preserve">чел./час; </w:t>
      </w:r>
    </w:p>
    <w:p w14:paraId="34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предоставление отчетности в уполномоченный орган в соответствии с требованиями проекта муниципального нормативного правового акта – </w:t>
      </w:r>
    </w:p>
    <w:p w14:paraId="35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0,5 чел./час;</w:t>
      </w:r>
    </w:p>
    <w:p w14:paraId="36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среднемесячная заработная плата на одного работника по Выселковскому району– 57239,5 руб.;</w:t>
      </w:r>
    </w:p>
    <w:p w14:paraId="37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средняя стоимость часа работы: 340,71 руб. (57239,5 руб./21 рабочий день/8 час.);</w:t>
      </w:r>
    </w:p>
    <w:p w14:paraId="38000000">
      <w:pPr>
        <w:widowControl w:val="0"/>
        <w:tabs>
          <w:tab w:leader="none" w:pos="1027" w:val="left"/>
          <w:tab w:leader="none" w:pos="1369" w:val="left"/>
        </w:tabs>
        <w:spacing w:before="0" w:line="322" w:lineRule="exact"/>
        <w:ind w:right="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стоимость требования: 681,42 руб. (340,71 руб./час 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чел./час) на 1-го заявителя 1 раз в год.</w:t>
      </w:r>
    </w:p>
    <w:p w14:paraId="39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Необоснованные расходы, связанные с регулирующим воздействием проекта, отсутствуют. </w:t>
      </w:r>
    </w:p>
    <w:p w14:paraId="3A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асходы 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предполагаются.</w:t>
      </w:r>
    </w:p>
    <w:p w14:paraId="3B000000">
      <w:pPr>
        <w:pStyle w:val="Style_2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</w:t>
      </w:r>
      <w:r>
        <w:rPr>
          <w:rFonts w:ascii="Times New Roman" w:hAnsi="Times New Roman"/>
          <w:sz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получе</w:t>
      </w:r>
      <w:r>
        <w:rPr>
          <w:rFonts w:ascii="Times New Roman" w:hAnsi="Times New Roman"/>
          <w:sz w:val="28"/>
        </w:rPr>
        <w:t xml:space="preserve">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не предполагаются</w:t>
      </w:r>
      <w:r>
        <w:rPr>
          <w:rFonts w:ascii="Times New Roman" w:hAnsi="Times New Roman"/>
          <w:sz w:val="28"/>
        </w:rPr>
        <w:t xml:space="preserve">. </w:t>
      </w:r>
    </w:p>
    <w:p w14:paraId="3C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8"/>
        </w:rPr>
        <w:t xml:space="preserve">        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сультации по проекту в период с 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>.1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 xml:space="preserve"> г. по 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.10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 xml:space="preserve"> г.</w:t>
      </w:r>
    </w:p>
    <w:p w14:paraId="3D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7_ch"/>
          <w:sz w:val="28"/>
        </w:rPr>
        <w:fldChar w:fldCharType="begin"/>
      </w:r>
      <w:r>
        <w:rPr>
          <w:rStyle w:val="Style_7_ch"/>
          <w:sz w:val="28"/>
        </w:rPr>
        <w:instrText>HYPERLINK "http://viselki.net"</w:instrText>
      </w:r>
      <w:r>
        <w:rPr>
          <w:rStyle w:val="Style_7_ch"/>
          <w:sz w:val="28"/>
        </w:rPr>
        <w:fldChar w:fldCharType="separate"/>
      </w:r>
      <w:r>
        <w:rPr>
          <w:rStyle w:val="Style_7_ch"/>
          <w:sz w:val="28"/>
        </w:rPr>
        <w:t>http</w:t>
      </w:r>
      <w:r>
        <w:rPr>
          <w:rStyle w:val="Style_7_ch"/>
          <w:sz w:val="28"/>
        </w:rPr>
        <w:t>://</w:t>
      </w:r>
      <w:r>
        <w:rPr>
          <w:rStyle w:val="Style_7_ch"/>
          <w:sz w:val="28"/>
        </w:rPr>
        <w:t>viselki</w:t>
      </w:r>
      <w:r>
        <w:rPr>
          <w:rStyle w:val="Style_7_ch"/>
          <w:sz w:val="28"/>
        </w:rPr>
        <w:t>.</w:t>
      </w:r>
      <w:r>
        <w:rPr>
          <w:rStyle w:val="Style_7_ch"/>
          <w:sz w:val="28"/>
        </w:rPr>
        <w:t>net</w:t>
      </w:r>
      <w:r>
        <w:rPr>
          <w:rStyle w:val="Style_7_ch"/>
          <w:sz w:val="28"/>
        </w:rPr>
        <w:fldChar w:fldCharType="end"/>
      </w:r>
      <w:r>
        <w:rPr>
          <w:sz w:val="28"/>
        </w:rPr>
        <w:t>).</w:t>
      </w:r>
    </w:p>
    <w:p w14:paraId="3E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3F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40000000">
      <w:pPr>
        <w:ind w:firstLine="851" w:left="0"/>
        <w:jc w:val="both"/>
        <w:rPr>
          <w:sz w:val="28"/>
        </w:rPr>
      </w:pPr>
      <w:r>
        <w:rPr>
          <w:color w:val="000000"/>
          <w:sz w:val="28"/>
        </w:rPr>
        <w:t xml:space="preserve">10. </w:t>
      </w:r>
      <w:r>
        <w:rPr>
          <w:sz w:val="28"/>
        </w:rPr>
        <w:t>По результатам оценки регулирующего воздействия сделаны выводы об отсутствии в представленном проекте нормативного правового акта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 инвестиционной деятельности или способствующих их введению, оказывающих негативное влияние на отрасли экономики муниципального образования Выселковский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Выселковский район, и о возможности его дальнейшего согласования.</w:t>
      </w:r>
      <w:r>
        <w:rPr>
          <w:sz w:val="28"/>
        </w:rPr>
        <w:t xml:space="preserve">  </w:t>
      </w:r>
    </w:p>
    <w:p w14:paraId="41000000">
      <w:pPr>
        <w:ind w:firstLine="851" w:left="0"/>
        <w:jc w:val="both"/>
        <w:rPr>
          <w:sz w:val="28"/>
        </w:rPr>
      </w:pPr>
    </w:p>
    <w:p w14:paraId="42000000">
      <w:pPr>
        <w:ind w:firstLine="851" w:left="0"/>
        <w:jc w:val="both"/>
        <w:rPr>
          <w:sz w:val="28"/>
        </w:rPr>
      </w:pPr>
    </w:p>
    <w:p w14:paraId="4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начальника отдела </w:t>
      </w:r>
    </w:p>
    <w:p w14:paraId="4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экономического развития,</w:t>
      </w:r>
    </w:p>
    <w:p w14:paraId="4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инвестиций и малого бизнеса</w:t>
      </w:r>
    </w:p>
    <w:p w14:paraId="4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муниципального</w:t>
      </w:r>
    </w:p>
    <w:p w14:paraId="4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Выселковский район </w:t>
      </w: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</w:rPr>
        <w:t>Т.Н.Юрова</w:t>
      </w:r>
    </w:p>
    <w:p w14:paraId="48000000">
      <w:pPr>
        <w:rPr>
          <w:sz w:val="28"/>
        </w:rPr>
      </w:pPr>
    </w:p>
    <w:p w14:paraId="49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                                                                                                       </w:t>
      </w:r>
    </w:p>
    <w:p w14:paraId="4A000000">
      <w:pPr>
        <w:rPr>
          <w:color w:val="000000"/>
          <w:sz w:val="20"/>
        </w:rPr>
      </w:pPr>
      <w:r>
        <w:rPr>
          <w:color w:val="000000"/>
          <w:sz w:val="28"/>
        </w:rPr>
        <w:t>30</w:t>
      </w:r>
      <w:r>
        <w:rPr>
          <w:color w:val="000000"/>
          <w:sz w:val="28"/>
        </w:rPr>
        <w:t>.10</w:t>
      </w:r>
      <w:r>
        <w:rPr>
          <w:color w:val="000000"/>
          <w:sz w:val="28"/>
        </w:rPr>
        <w:t>.2023</w:t>
      </w:r>
      <w:r>
        <w:rPr>
          <w:color w:val="000000"/>
          <w:sz w:val="28"/>
        </w:rPr>
        <w:t xml:space="preserve">        </w:t>
      </w:r>
    </w:p>
    <w:sectPr>
      <w:pgSz w:h="16838" w:orient="portrait" w:w="11906"/>
      <w:pgMar w:bottom="567" w:footer="709" w:gutter="0" w:header="709" w:left="1701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8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2" w:type="paragraph">
    <w:name w:val="Нормальный (таблица)"/>
    <w:basedOn w:val="Style_8"/>
    <w:next w:val="Style_8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8_ch"/>
    <w:link w:val="Style_2"/>
    <w:rPr>
      <w:rFonts w:ascii="Arial" w:hAnsi="Arial"/>
    </w:rPr>
  </w:style>
  <w:style w:styleId="Style_14" w:type="paragraph">
    <w:name w:val="Абзац списка"/>
    <w:basedOn w:val="Style_8"/>
    <w:link w:val="Style_14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Абзац списка"/>
    <w:basedOn w:val="Style_8_ch"/>
    <w:link w:val="Style_14"/>
    <w:rPr>
      <w:rFonts w:ascii="Calibri" w:hAnsi="Calibri"/>
      <w:sz w:val="22"/>
    </w:rPr>
  </w:style>
  <w:style w:styleId="Style_15" w:type="paragraph">
    <w:name w:val="header"/>
    <w:basedOn w:val="Style_8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8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No Spacing"/>
    <w:link w:val="Style_17_ch"/>
    <w:rPr>
      <w:rFonts w:ascii="Calibri" w:hAnsi="Calibri"/>
      <w:sz w:val="22"/>
    </w:rPr>
  </w:style>
  <w:style w:styleId="Style_17_ch" w:type="character">
    <w:name w:val="No Spacing"/>
    <w:link w:val="Style_17"/>
    <w:rPr>
      <w:rFonts w:ascii="Calibri" w:hAnsi="Calibri"/>
      <w:sz w:val="22"/>
    </w:rPr>
  </w:style>
  <w:style w:styleId="Style_18" w:type="paragraph">
    <w:name w:val="comment"/>
    <w:basedOn w:val="Style_16"/>
    <w:link w:val="Style_18_ch"/>
  </w:style>
  <w:style w:styleId="Style_18_ch" w:type="character">
    <w:name w:val="comment"/>
    <w:basedOn w:val="Style_16_ch"/>
    <w:link w:val="Style_18"/>
  </w:style>
  <w:style w:styleId="Style_19" w:type="paragraph">
    <w:name w:val="toc 3"/>
    <w:next w:val="Style_8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Normal (Web)"/>
    <w:basedOn w:val="Style_8"/>
    <w:link w:val="Style_20_ch"/>
    <w:pPr>
      <w:spacing w:after="119" w:beforeAutospacing="on"/>
      <w:ind/>
    </w:pPr>
  </w:style>
  <w:style w:styleId="Style_20_ch" w:type="character">
    <w:name w:val="Normal (Web)"/>
    <w:basedOn w:val="Style_8_ch"/>
    <w:link w:val="Style_20"/>
  </w:style>
  <w:style w:styleId="Style_4" w:type="paragraph">
    <w:name w:val="Без интервала"/>
    <w:link w:val="Style_4_ch"/>
    <w:rPr>
      <w:rFonts w:ascii="Calibri" w:hAnsi="Calibri"/>
      <w:sz w:val="22"/>
    </w:rPr>
  </w:style>
  <w:style w:styleId="Style_4_ch" w:type="character">
    <w:name w:val="Без интервала"/>
    <w:link w:val="Style_4"/>
    <w:rPr>
      <w:rFonts w:ascii="Calibri" w:hAnsi="Calibri"/>
      <w:sz w:val="22"/>
    </w:rPr>
  </w:style>
  <w:style w:styleId="Style_21" w:type="paragraph">
    <w:name w:val="heading 5"/>
    <w:next w:val="Style_8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6" w:type="paragraph">
    <w:name w:val="Основной текст1"/>
    <w:basedOn w:val="Style_8"/>
    <w:link w:val="Style_6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6_ch" w:type="character">
    <w:name w:val="Основной текст1"/>
    <w:basedOn w:val="Style_8_ch"/>
    <w:link w:val="Style_6"/>
    <w:rPr>
      <w:color w:val="000000"/>
      <w:sz w:val="27"/>
    </w:rPr>
  </w:style>
  <w:style w:styleId="Style_1" w:type="paragraph">
    <w:name w:val="heading 1"/>
    <w:basedOn w:val="Style_8"/>
    <w:next w:val="Style_8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8_ch"/>
    <w:link w:val="Style_1"/>
    <w:rPr>
      <w:b w:val="1"/>
      <w:color w:val="000000"/>
      <w:spacing w:val="-16"/>
      <w:sz w:val="28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22" w:type="paragraph">
    <w:name w:val="Footnote"/>
    <w:basedOn w:val="Style_8"/>
    <w:link w:val="Style_22_ch"/>
    <w:rPr>
      <w:rFonts w:ascii="Calibri" w:hAnsi="Calibri"/>
      <w:sz w:val="20"/>
    </w:rPr>
  </w:style>
  <w:style w:styleId="Style_22_ch" w:type="character">
    <w:name w:val="Footnote"/>
    <w:basedOn w:val="Style_8_ch"/>
    <w:link w:val="Style_22"/>
    <w:rPr>
      <w:rFonts w:ascii="Calibri" w:hAnsi="Calibri"/>
      <w:sz w:val="20"/>
    </w:rPr>
  </w:style>
  <w:style w:styleId="Style_23" w:type="paragraph">
    <w:name w:val="ConsPlusTitle"/>
    <w:link w:val="Style_23_ch"/>
    <w:pPr>
      <w:widowControl w:val="0"/>
      <w:ind/>
    </w:pPr>
    <w:rPr>
      <w:b w:val="1"/>
      <w:sz w:val="24"/>
    </w:rPr>
  </w:style>
  <w:style w:styleId="Style_23_ch" w:type="character">
    <w:name w:val="ConsPlusTitle"/>
    <w:link w:val="Style_23"/>
    <w:rPr>
      <w:b w:val="1"/>
      <w:sz w:val="24"/>
    </w:rPr>
  </w:style>
  <w:style w:styleId="Style_24" w:type="paragraph">
    <w:name w:val="toc 1"/>
    <w:next w:val="Style_8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8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Гипертекстовая ссылка"/>
    <w:link w:val="Style_27_ch"/>
    <w:rPr>
      <w:b w:val="1"/>
      <w:color w:val="106BBE"/>
    </w:rPr>
  </w:style>
  <w:style w:styleId="Style_27_ch" w:type="character">
    <w:name w:val="Гипертекстовая ссылка"/>
    <w:link w:val="Style_27"/>
    <w:rPr>
      <w:b w:val="1"/>
      <w:color w:val="106BBE"/>
    </w:rPr>
  </w:style>
  <w:style w:styleId="Style_28" w:type="paragraph">
    <w:name w:val="toc 8"/>
    <w:next w:val="Style_8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footnote reference"/>
    <w:link w:val="Style_29_ch"/>
    <w:rPr>
      <w:vertAlign w:val="superscript"/>
    </w:rPr>
  </w:style>
  <w:style w:styleId="Style_29_ch" w:type="character">
    <w:name w:val="footnote reference"/>
    <w:link w:val="Style_29"/>
    <w:rPr>
      <w:vertAlign w:val="superscript"/>
    </w:rPr>
  </w:style>
  <w:style w:styleId="Style_30" w:type="paragraph">
    <w:name w:val="toc 5"/>
    <w:next w:val="Style_8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formattext"/>
    <w:basedOn w:val="Style_8"/>
    <w:link w:val="Style_31_ch"/>
    <w:pPr>
      <w:spacing w:afterAutospacing="on" w:beforeAutospacing="on"/>
      <w:ind/>
    </w:pPr>
  </w:style>
  <w:style w:styleId="Style_31_ch" w:type="character">
    <w:name w:val="formattext"/>
    <w:basedOn w:val="Style_8_ch"/>
    <w:link w:val="Style_31"/>
  </w:style>
  <w:style w:styleId="Style_32" w:type="paragraph">
    <w:name w:val="Subtitle"/>
    <w:next w:val="Style_8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33" w:type="paragraph">
    <w:name w:val="Title"/>
    <w:next w:val="Style_8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8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basedOn w:val="Style_8"/>
    <w:next w:val="Style_8"/>
    <w:link w:val="Style_35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5_ch" w:type="character">
    <w:name w:val="heading 2"/>
    <w:basedOn w:val="Style_8_ch"/>
    <w:link w:val="Style_35"/>
    <w:rPr>
      <w:rFonts w:ascii="Arial" w:hAnsi="Arial"/>
      <w:b w:val="1"/>
      <w:i w:val="1"/>
      <w:sz w:val="28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2023-10-31T13:59:32Z</dcterms:modified>
</cp:coreProperties>
</file>