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Паспорт набора открытых данных</w:t>
      </w:r>
    </w:p>
    <w:p>
      <w:r>
        <w:rPr>
          <w:rFonts w:ascii="Calibri" w:hAnsi="Calibri"/>
          <w:b w:val="0"/>
          <w:i w:val="0"/>
        </w:rPr>
        <w:t>« Подведомственные учреждения администрации муниципального образования Выселковский район »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608"/>
        <w:gridCol w:w="4608"/>
      </w:tblGrid>
      <w:tr>
        <w:tc>
          <w:tcPr>
            <w:tcW w:type="dxa" w:w="3024"/>
            <w:shd w:val="clear" w:fill="1F6FEB"/>
          </w:tcPr>
          <w:p>
            <w:pPr>
              <w:spacing w:after="40"/>
            </w:pPr>
            <w:r>
              <w:rPr>
                <w:b/>
              </w:rPr>
            </w:r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>Название поля паспорта</w:t>
            </w:r>
          </w:p>
        </w:tc>
        <w:tc>
          <w:tcPr>
            <w:tcW w:type="dxa" w:w="6336"/>
            <w:shd w:val="clear" w:fill="1F6FEB"/>
          </w:tcPr>
          <w:p>
            <w:pPr>
              <w:spacing w:after="40"/>
            </w:pPr>
            <w:r>
              <w:rPr>
                <w:b/>
              </w:rPr>
            </w:r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>Значение поля паспорта</w:t>
            </w:r>
          </w:p>
        </w:tc>
      </w:tr>
      <w:tr>
        <w:tc>
          <w:tcPr>
            <w:tcW w:type="dxa" w:w="3024"/>
          </w:tcPr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sz w:val="20"/>
              </w:rPr>
              <w:t>Идентификационный номер</w:t>
            </w:r>
          </w:p>
        </w:tc>
        <w:tc>
          <w:tcPr>
            <w:tcW w:type="dxa" w:w="6336"/>
          </w:tcPr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sz w:val="20"/>
              </w:rPr>
              <w:t>2328009030-vsladmlowerorganization</w:t>
            </w:r>
          </w:p>
        </w:tc>
      </w:tr>
      <w:tr>
        <w:tc>
          <w:tcPr>
            <w:tcW w:type="dxa" w:w="3024"/>
            <w:shd w:val="clear" w:fill="F2F5F9"/>
          </w:tcPr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sz w:val="20"/>
              </w:rPr>
              <w:t>Наименование набора открытых данных</w:t>
            </w:r>
          </w:p>
        </w:tc>
        <w:tc>
          <w:tcPr>
            <w:tcW w:type="dxa" w:w="6336"/>
            <w:shd w:val="clear" w:fill="F2F5F9"/>
          </w:tcPr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sz w:val="20"/>
              </w:rPr>
              <w:t>Подведомственные учреждения администрации муниципального образования Выселковский район</w:t>
            </w:r>
          </w:p>
        </w:tc>
      </w:tr>
      <w:tr>
        <w:tc>
          <w:tcPr>
            <w:tcW w:type="dxa" w:w="3024"/>
          </w:tcPr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sz w:val="20"/>
              </w:rPr>
              <w:t>Описание набора открытых данных</w:t>
            </w:r>
          </w:p>
        </w:tc>
        <w:tc>
          <w:tcPr>
            <w:tcW w:type="dxa" w:w="6336"/>
          </w:tcPr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sz w:val="20"/>
              </w:rPr>
              <w:t>Подведомственные учреждения администрации муниципального образования Выселковский район</w:t>
            </w:r>
          </w:p>
        </w:tc>
      </w:tr>
      <w:tr>
        <w:tc>
          <w:tcPr>
            <w:tcW w:type="dxa" w:w="3024"/>
            <w:shd w:val="clear" w:fill="F2F5F9"/>
          </w:tcPr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sz w:val="20"/>
              </w:rPr>
              <w:t>Владелец набора открытых данных</w:t>
            </w:r>
          </w:p>
        </w:tc>
        <w:tc>
          <w:tcPr>
            <w:tcW w:type="dxa" w:w="6336"/>
            <w:shd w:val="clear" w:fill="F2F5F9"/>
          </w:tcPr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sz w:val="20"/>
              </w:rPr>
              <w:t>Администрация муниципального образования Выселковский район Краснодарского края</w:t>
            </w:r>
          </w:p>
        </w:tc>
      </w:tr>
      <w:tr>
        <w:tc>
          <w:tcPr>
            <w:tcW w:type="dxa" w:w="3024"/>
          </w:tcPr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sz w:val="20"/>
              </w:rPr>
              <w:t>Ответственное лицо</w:t>
            </w:r>
          </w:p>
        </w:tc>
        <w:tc>
          <w:tcPr>
            <w:tcW w:type="dxa" w:w="6336"/>
          </w:tcPr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sz w:val="20"/>
              </w:rPr>
              <w:t>Шапошников В.Г., главный специалист администрации муниципального образования Выселковский район</w:t>
            </w:r>
          </w:p>
        </w:tc>
      </w:tr>
      <w:tr>
        <w:tc>
          <w:tcPr>
            <w:tcW w:type="dxa" w:w="3024"/>
            <w:shd w:val="clear" w:fill="F2F5F9"/>
          </w:tcPr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sz w:val="20"/>
              </w:rPr>
              <w:t>Телефон ответственного лица</w:t>
            </w:r>
          </w:p>
        </w:tc>
        <w:tc>
          <w:tcPr>
            <w:tcW w:type="dxa" w:w="6336"/>
            <w:shd w:val="clear" w:fill="F2F5F9"/>
          </w:tcPr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sz w:val="20"/>
              </w:rPr>
              <w:t>8 861 577 36 35</w:t>
            </w:r>
          </w:p>
        </w:tc>
      </w:tr>
      <w:tr>
        <w:tc>
          <w:tcPr>
            <w:tcW w:type="dxa" w:w="3024"/>
          </w:tcPr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sz w:val="20"/>
              </w:rPr>
              <w:t>Адрес электронной почты ответственного лица</w:t>
            </w:r>
          </w:p>
        </w:tc>
        <w:tc>
          <w:tcPr>
            <w:tcW w:type="dxa" w:w="6336"/>
          </w:tcPr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sz w:val="20"/>
              </w:rPr>
              <w:t>1@viselki.net</w:t>
            </w:r>
          </w:p>
        </w:tc>
      </w:tr>
      <w:tr>
        <w:tc>
          <w:tcPr>
            <w:tcW w:type="dxa" w:w="3024"/>
            <w:shd w:val="clear" w:fill="F2F5F9"/>
          </w:tcPr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sz w:val="20"/>
              </w:rPr>
              <w:t>Гиперссылка (URL) на открытые данные</w:t>
            </w:r>
          </w:p>
        </w:tc>
        <w:tc>
          <w:tcPr>
            <w:tcW w:type="dxa" w:w="6336"/>
            <w:shd w:val="clear" w:fill="F2F5F9"/>
          </w:tcPr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sz w:val="20"/>
              </w:rPr>
              <w:t>https://viselki.net/opendata/2328009030-vsladmlowerorganization.csv</w:t>
            </w:r>
          </w:p>
        </w:tc>
      </w:tr>
      <w:tr>
        <w:tc>
          <w:tcPr>
            <w:tcW w:type="dxa" w:w="3024"/>
          </w:tcPr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sz w:val="20"/>
              </w:rPr>
              <w:t>Формат набора открытых данных</w:t>
            </w:r>
          </w:p>
        </w:tc>
        <w:tc>
          <w:tcPr>
            <w:tcW w:type="dxa" w:w="6336"/>
          </w:tcPr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sz w:val="20"/>
              </w:rPr>
              <w:t>CSV</w:t>
            </w:r>
          </w:p>
        </w:tc>
      </w:tr>
      <w:tr>
        <w:tc>
          <w:tcPr>
            <w:tcW w:type="dxa" w:w="3024"/>
            <w:shd w:val="clear" w:fill="F2F5F9"/>
          </w:tcPr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sz w:val="20"/>
              </w:rPr>
              <w:t>Описание структуры набора открытых данных</w:t>
            </w:r>
          </w:p>
        </w:tc>
        <w:tc>
          <w:tcPr>
            <w:tcW w:type="dxa" w:w="6336"/>
            <w:shd w:val="clear" w:fill="F2F5F9"/>
          </w:tcPr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sz w:val="20"/>
              </w:rPr>
              <w:t>https://viselki.net/opendata/2328009030-vsladmlowerorganization/structure-20260930.csv</w:t>
            </w:r>
          </w:p>
        </w:tc>
      </w:tr>
      <w:tr>
        <w:tc>
          <w:tcPr>
            <w:tcW w:type="dxa" w:w="3024"/>
          </w:tcPr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sz w:val="20"/>
              </w:rPr>
              <w:t>Дата первой публикации набора данных</w:t>
            </w:r>
          </w:p>
        </w:tc>
        <w:tc>
          <w:tcPr>
            <w:tcW w:type="dxa" w:w="6336"/>
          </w:tcPr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sz w:val="20"/>
              </w:rPr>
              <w:t>01.12.2014</w:t>
            </w:r>
          </w:p>
        </w:tc>
      </w:tr>
      <w:tr>
        <w:tc>
          <w:tcPr>
            <w:tcW w:type="dxa" w:w="3024"/>
            <w:shd w:val="clear" w:fill="F2F5F9"/>
          </w:tcPr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sz w:val="20"/>
              </w:rPr>
              <w:t>Дата последнего внесения изменений</w:t>
            </w:r>
          </w:p>
        </w:tc>
        <w:tc>
          <w:tcPr>
            <w:tcW w:type="dxa" w:w="6336"/>
            <w:shd w:val="clear" w:fill="F2F5F9"/>
          </w:tcPr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sz w:val="20"/>
              </w:rPr>
              <w:t>30.09.2026</w:t>
            </w:r>
          </w:p>
        </w:tc>
      </w:tr>
      <w:tr>
        <w:tc>
          <w:tcPr>
            <w:tcW w:type="dxa" w:w="3024"/>
          </w:tcPr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sz w:val="20"/>
              </w:rPr>
              <w:t>Содержание последнего изменения</w:t>
            </w:r>
          </w:p>
        </w:tc>
        <w:tc>
          <w:tcPr>
            <w:tcW w:type="dxa" w:w="6336"/>
          </w:tcPr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sz w:val="20"/>
              </w:rPr>
              <w:t>Набор наполнен: 25 подведомственных учреждений с фамилиями, именами и отчествами руководителей по справочнику должностных лиц СЭД «ДЕЛО» на 22.09.2026. Ранее набор был пустым (заголовок без данных). Файл перекодирован из windows-1251 в UTF-8, разделитель приведён к запятой, добавлена машиночитаемая структура набора.</w:t>
            </w:r>
          </w:p>
        </w:tc>
      </w:tr>
      <w:tr>
        <w:tc>
          <w:tcPr>
            <w:tcW w:type="dxa" w:w="3024"/>
            <w:shd w:val="clear" w:fill="F2F5F9"/>
          </w:tcPr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sz w:val="20"/>
              </w:rPr>
              <w:t>Дата актуальности набора данных</w:t>
            </w:r>
          </w:p>
        </w:tc>
        <w:tc>
          <w:tcPr>
            <w:tcW w:type="dxa" w:w="6336"/>
            <w:shd w:val="clear" w:fill="F2F5F9"/>
          </w:tcPr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sz w:val="20"/>
              </w:rPr>
              <w:t>30.09.2026</w:t>
            </w:r>
          </w:p>
        </w:tc>
      </w:tr>
      <w:tr>
        <w:tc>
          <w:tcPr>
            <w:tcW w:type="dxa" w:w="3024"/>
          </w:tcPr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sz w:val="20"/>
              </w:rPr>
              <w:t>Ключевые слова, соответствующие содержанию набора данных</w:t>
            </w:r>
          </w:p>
        </w:tc>
        <w:tc>
          <w:tcPr>
            <w:tcW w:type="dxa" w:w="6336"/>
          </w:tcPr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sz w:val="20"/>
              </w:rPr>
              <w:t>Адрес, контакты, название, подведомственные учреждения, муниципальное, образование, Выселковский район, Краснодарский край</w:t>
            </w:r>
          </w:p>
        </w:tc>
      </w:tr>
      <w:tr>
        <w:tc>
          <w:tcPr>
            <w:tcW w:type="dxa" w:w="3024"/>
            <w:shd w:val="clear" w:fill="F2F5F9"/>
          </w:tcPr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sz w:val="20"/>
              </w:rPr>
              <w:t>Гиперссылки (URL) на версии открытых данных</w:t>
            </w:r>
          </w:p>
        </w:tc>
        <w:tc>
          <w:tcPr>
            <w:tcW w:type="dxa" w:w="6336"/>
            <w:shd w:val="clear" w:fill="F2F5F9"/>
          </w:tcPr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sz w:val="20"/>
              </w:rPr>
              <w:t>https://viselki.net/opendata/2328009030-vsladmlowerorganization.csv</w:t>
            </w:r>
          </w:p>
        </w:tc>
      </w:tr>
      <w:tr>
        <w:tc>
          <w:tcPr>
            <w:tcW w:type="dxa" w:w="3024"/>
          </w:tcPr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sz w:val="20"/>
              </w:rPr>
              <w:t>Гиперссылки (URL) на версии структуры набора данных</w:t>
            </w:r>
          </w:p>
        </w:tc>
        <w:tc>
          <w:tcPr>
            <w:tcW w:type="dxa" w:w="6336"/>
          </w:tcPr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sz w:val="20"/>
              </w:rPr>
              <w:t>https://viselki.net/opendata/2328009030-vsladmlowerorganization/structure-20260930.csv</w:t>
            </w:r>
          </w:p>
        </w:tc>
      </w:tr>
      <w:tr>
        <w:tc>
          <w:tcPr>
            <w:tcW w:type="dxa" w:w="3024"/>
            <w:shd w:val="clear" w:fill="F2F5F9"/>
          </w:tcPr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sz w:val="20"/>
              </w:rPr>
              <w:t>Версия методических рекомендаций</w:t>
            </w:r>
          </w:p>
        </w:tc>
        <w:tc>
          <w:tcPr>
            <w:tcW w:type="dxa" w:w="6336"/>
            <w:shd w:val="clear" w:fill="F2F5F9"/>
          </w:tcPr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sz w:val="20"/>
              </w:rPr>
              <w:t>3.0</w:t>
            </w:r>
          </w:p>
        </w:tc>
      </w:tr>
      <w:tr>
        <w:tc>
          <w:tcPr>
            <w:tcW w:type="dxa" w:w="3024"/>
          </w:tcPr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sz w:val="20"/>
              </w:rPr>
              <w:t>Периодичность актуализации набора данных</w:t>
            </w:r>
          </w:p>
        </w:tc>
        <w:tc>
          <w:tcPr>
            <w:tcW w:type="dxa" w:w="6336"/>
          </w:tcPr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sz w:val="20"/>
              </w:rPr>
              <w:t>по мере изменения данных</w:t>
            </w:r>
          </w:p>
        </w:tc>
      </w:tr>
    </w:tbl>
    <w:p/>
    <w:sectPr w:rsidR="00FC693F" w:rsidRPr="0006063C" w:rsidSect="00034616">
      <w:footerReference w:type="default" r:id="rId9"/>
      <w:pgSz w:w="12240" w:h="15840"/>
      <w:pgMar w:top="1440" w:right="1440" w:bottom="1440" w:left="158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67085"/>
        <w:sz w:val="18"/>
      </w:rPr>
      <w:fldChar w:fldCharType="begin"/>
      <w:instrText xml:space="preserve"> PAGE </w:instrText>
      <w:fldChar w:fldCharType="separate"/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300" w:lineRule="auto"/>
    </w:pPr>
    <w:rPr>
      <w:rFonts w:ascii="Calibri" w:hAnsi="Calibri" w:eastAsia="Calibri"/>
      <w:color w:val="101828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20"/>
      <w:outlineLvl w:val="0"/>
    </w:pPr>
    <w:rPr>
      <w:rFonts w:asciiTheme="majorHAnsi" w:eastAsiaTheme="majorEastAsia" w:hAnsiTheme="majorHAnsi" w:cstheme="majorBidi" w:ascii="Calibri" w:hAnsi="Calibri"/>
      <w:b/>
      <w:bCs/>
      <w:color w:val="1F6FEB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1F6FEB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/>
      <w:outlineLvl w:val="2"/>
    </w:pPr>
    <w:rPr>
      <w:rFonts w:asciiTheme="majorHAnsi" w:eastAsiaTheme="majorEastAsia" w:hAnsiTheme="majorHAnsi" w:cstheme="majorBidi" w:ascii="Calibri" w:hAnsi="Calibri"/>
      <w:b/>
      <w:bCs/>
      <w:color w:val="101828"/>
      <w:sz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набора открытых данных</dc:title>
  <dc:subject/>
  <dc:creator>Администрация МО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