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9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2A5C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«Об упорядочении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22A5C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Pr="00C22A5C">
        <w:rPr>
          <w:rFonts w:ascii="Times New Roman" w:hAnsi="Times New Roman" w:cs="Times New Roman"/>
          <w:sz w:val="28"/>
          <w:szCs w:val="28"/>
        </w:rPr>
        <w:t>реализации постановления Правительства Российской Федерации от 29 сентября 2010 года №772 «Об утверждении Правил включения нестационарных торговых объектов, расположенных на земельных участках, строениях и сооружениях, находящихся в государственной собственности в схему размещения нестационарных торговых объектов», а также постановлением главы администрации (губернатора) Краснодарского края от 11 ноября 2014 года №1249 «Об утверждении Порядка разработки и утверждения</w:t>
      </w:r>
      <w:proofErr w:type="gramEnd"/>
      <w:r w:rsidRPr="00C22A5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схем размещения нестационарных торговых объектов на территории Краснодарского края» и </w:t>
      </w:r>
      <w:proofErr w:type="gramStart"/>
      <w:r w:rsidRPr="00C22A5C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C22A5C">
        <w:rPr>
          <w:rFonts w:ascii="Times New Roman" w:hAnsi="Times New Roman" w:cs="Times New Roman"/>
          <w:sz w:val="28"/>
          <w:szCs w:val="28"/>
        </w:rPr>
        <w:t xml:space="preserve"> на урегулирование вопроса предоставления права на размещение нестационарных торговых объектов на территории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Проектом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22A5C">
        <w:rPr>
          <w:rFonts w:ascii="Times New Roman" w:hAnsi="Times New Roman" w:cs="Times New Roman"/>
          <w:sz w:val="28"/>
          <w:szCs w:val="28"/>
        </w:rPr>
        <w:t xml:space="preserve">«Об упорядочении размещения нестационарных торговых объектов на территории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утвердить: </w:t>
      </w:r>
      <w:r w:rsidRPr="00C2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A5C">
        <w:rPr>
          <w:rFonts w:ascii="Times New Roman" w:hAnsi="Times New Roman" w:cs="Times New Roman"/>
          <w:sz w:val="28"/>
          <w:szCs w:val="28"/>
        </w:rPr>
        <w:t xml:space="preserve">Порядок размещения нестационарных торговых объектов, расположенных на территории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район, на земельных участках, в зданиях, строениях, сооружениях,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A5C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A5C">
        <w:rPr>
          <w:rFonts w:ascii="Times New Roman" w:hAnsi="Times New Roman" w:cs="Times New Roman"/>
          <w:sz w:val="28"/>
          <w:szCs w:val="28"/>
        </w:rPr>
        <w:t>Методику</w:t>
      </w:r>
      <w:proofErr w:type="gramEnd"/>
      <w:r w:rsidRPr="00C2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A5C">
        <w:rPr>
          <w:rFonts w:ascii="Times New Roman" w:hAnsi="Times New Roman" w:cs="Times New Roman"/>
          <w:sz w:val="28"/>
          <w:szCs w:val="28"/>
        </w:rPr>
        <w:t xml:space="preserve">определения начальной цены предмета Конкурса на право  заключения договора о размещении нестационарного торгового объекта на земельном участке, находящемся в муниципальной собственности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A5C">
        <w:rPr>
          <w:rFonts w:ascii="Times New Roman" w:hAnsi="Times New Roman" w:cs="Times New Roman"/>
          <w:sz w:val="28"/>
          <w:szCs w:val="28"/>
        </w:rPr>
        <w:t>Типовую форму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разграничена.</w:t>
      </w:r>
      <w:proofErr w:type="gramEnd"/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и ценообразования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</w:p>
    <w:p w:rsidR="00C22A5C" w:rsidRP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А.В.Хлыстун</w:t>
      </w:r>
      <w:proofErr w:type="spellEnd"/>
    </w:p>
    <w:p w:rsidR="00C22A5C" w:rsidRPr="00C22A5C" w:rsidRDefault="00C22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A5C" w:rsidRPr="00C22A5C" w:rsidSect="00C22A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8"/>
    <w:rsid w:val="00721509"/>
    <w:rsid w:val="00B50BF8"/>
    <w:rsid w:val="00C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cp:lastPrinted>2018-12-17T12:20:00Z</cp:lastPrinted>
  <dcterms:created xsi:type="dcterms:W3CDTF">2018-12-17T12:12:00Z</dcterms:created>
  <dcterms:modified xsi:type="dcterms:W3CDTF">2018-12-17T12:20:00Z</dcterms:modified>
</cp:coreProperties>
</file>