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5" name="Рисунок 5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</w:t>
      </w: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ВЫСЕЛКОВСКИЙ РАЙОН</w:t>
      </w: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Очередная ХХ</w:t>
      </w:r>
      <w:r>
        <w:rPr>
          <w:sz w:val="28"/>
          <w:szCs w:val="28"/>
          <w:lang w:val="en-US"/>
        </w:rPr>
        <w:t>V</w:t>
      </w:r>
      <w:r>
        <w:rPr>
          <w:sz w:val="28"/>
        </w:rPr>
        <w:t>-я</w:t>
      </w:r>
      <w:r>
        <w:rPr>
          <w:sz w:val="28"/>
          <w:szCs w:val="28"/>
        </w:rPr>
        <w:t xml:space="preserve"> сессия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</w:t>
      </w: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40695" w:rsidRDefault="00440695" w:rsidP="00440695">
      <w:pPr>
        <w:rPr>
          <w:sz w:val="28"/>
          <w:szCs w:val="28"/>
        </w:rPr>
      </w:pPr>
    </w:p>
    <w:p w:rsidR="00440695" w:rsidRDefault="00440695" w:rsidP="00440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1018B">
        <w:rPr>
          <w:sz w:val="28"/>
          <w:szCs w:val="28"/>
        </w:rPr>
        <w:t xml:space="preserve">4 </w:t>
      </w:r>
      <w:r>
        <w:rPr>
          <w:sz w:val="28"/>
          <w:szCs w:val="28"/>
        </w:rPr>
        <w:t>апреля 2018 года                                                                                     № 4-207</w:t>
      </w:r>
    </w:p>
    <w:p w:rsidR="00440695" w:rsidRDefault="00440695" w:rsidP="00440695">
      <w:pPr>
        <w:jc w:val="center"/>
        <w:rPr>
          <w:sz w:val="28"/>
          <w:szCs w:val="28"/>
        </w:rPr>
      </w:pPr>
    </w:p>
    <w:p w:rsidR="00440695" w:rsidRDefault="00440695" w:rsidP="004406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Выселки</w:t>
      </w: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</w:p>
    <w:p w:rsidR="00440695" w:rsidRDefault="00440695" w:rsidP="00440695">
      <w:pPr>
        <w:widowControl w:val="0"/>
        <w:jc w:val="center"/>
        <w:rPr>
          <w:sz w:val="28"/>
          <w:szCs w:val="28"/>
        </w:rPr>
      </w:pPr>
    </w:p>
    <w:p w:rsidR="00440695" w:rsidRDefault="00440695" w:rsidP="00440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отдела МВД России </w:t>
      </w:r>
    </w:p>
    <w:p w:rsidR="00440695" w:rsidRDefault="00440695" w:rsidP="004406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Выселковскому</w:t>
      </w:r>
      <w:proofErr w:type="spellEnd"/>
      <w:r>
        <w:rPr>
          <w:sz w:val="28"/>
          <w:szCs w:val="28"/>
        </w:rPr>
        <w:t xml:space="preserve"> району по итогам 12 месяцев 2017 года</w:t>
      </w:r>
    </w:p>
    <w:p w:rsidR="00440695" w:rsidRDefault="00440695" w:rsidP="00440695">
      <w:pPr>
        <w:pStyle w:val="a3"/>
        <w:jc w:val="center"/>
        <w:rPr>
          <w:szCs w:val="28"/>
        </w:rPr>
      </w:pPr>
    </w:p>
    <w:p w:rsidR="00440695" w:rsidRDefault="00440695" w:rsidP="00440695">
      <w:pPr>
        <w:pStyle w:val="a3"/>
        <w:jc w:val="center"/>
        <w:rPr>
          <w:szCs w:val="28"/>
        </w:rPr>
      </w:pPr>
    </w:p>
    <w:p w:rsidR="00440695" w:rsidRDefault="00440695" w:rsidP="00440695">
      <w:pPr>
        <w:pStyle w:val="2"/>
        <w:tabs>
          <w:tab w:val="left" w:pos="0"/>
        </w:tabs>
        <w:spacing w:after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сведений о состоянии преступности за 2017 год показал, что правоохранительными органами района в целом сохранен контроль над криминогенной обстановкой. По итогам 12 месяцев 2017 года на территории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зарегистрировано 682 преступлений (равно АППГ). Нельзя не отметить снижение на 33% количества мошенничеств, на                         100% разбойных нападений, на 41,2% повреждений чужого имущества. На 4,3% снизилось количество преступлений, совершенных в жилом секторе. За                       12 месяцев 2017 года расследовано 405 преступления, общий процент раскрываемости увеличился на 3,04% (60,99), доля расследованных от производства составила 51,99% (АПГ-50 (38%). По линии мошенничеств остаток нераскрытых в отчетном периоде снизился на 34,7%, а доля раскрываемости выросла на 23,96%. Положительная динамика отмечается по раскрытию таких </w:t>
      </w:r>
      <w:r>
        <w:rPr>
          <w:sz w:val="28"/>
          <w:szCs w:val="28"/>
        </w:rPr>
        <w:lastRenderedPageBreak/>
        <w:t xml:space="preserve">преступлений как убийства (+15,71%), причине тяжких телесных повреждений (+20), угоны транспортных средств (100%). Снизился остаток нераскрытых фальшивомонетничеств (-50%). Больше аналогичного периода прошлого </w:t>
      </w:r>
      <w:proofErr w:type="gramStart"/>
      <w:r>
        <w:rPr>
          <w:sz w:val="28"/>
          <w:szCs w:val="28"/>
        </w:rPr>
        <w:t>года  раскрыто</w:t>
      </w:r>
      <w:proofErr w:type="gramEnd"/>
      <w:r>
        <w:rPr>
          <w:sz w:val="28"/>
          <w:szCs w:val="28"/>
        </w:rPr>
        <w:t xml:space="preserve"> преступлений прошлых лет (+3), из остатка нераскрытых (+14).</w:t>
      </w:r>
    </w:p>
    <w:p w:rsidR="00440695" w:rsidRDefault="00440695" w:rsidP="00440695">
      <w:pPr>
        <w:pStyle w:val="2"/>
        <w:tabs>
          <w:tab w:val="left" w:pos="0"/>
        </w:tabs>
        <w:spacing w:after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 действующие на территории района муниципальные программы по борьбе с преступностью и наркоманией не оказывают существенного влияния на динамику преступности, из-за отсутствия достаточного финансирования.</w:t>
      </w:r>
    </w:p>
    <w:p w:rsidR="00440695" w:rsidRDefault="00440695" w:rsidP="00440695">
      <w:pPr>
        <w:pStyle w:val="2"/>
        <w:tabs>
          <w:tab w:val="left" w:pos="0"/>
        </w:tabs>
        <w:spacing w:after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«Отчет о деятельности отдела МВД России                         по </w:t>
      </w:r>
      <w:proofErr w:type="spellStart"/>
      <w:r>
        <w:rPr>
          <w:sz w:val="28"/>
          <w:szCs w:val="28"/>
        </w:rPr>
        <w:t>Выселковскому</w:t>
      </w:r>
      <w:proofErr w:type="spellEnd"/>
      <w:r>
        <w:rPr>
          <w:sz w:val="28"/>
          <w:szCs w:val="28"/>
        </w:rPr>
        <w:t xml:space="preserve"> району по итогам 12 месяцев 2017 года», представленный временно исполняющим обязанности начальника отдела МВД России                            по </w:t>
      </w:r>
      <w:proofErr w:type="spellStart"/>
      <w:r>
        <w:rPr>
          <w:sz w:val="28"/>
          <w:szCs w:val="28"/>
        </w:rPr>
        <w:t>Выселковскому</w:t>
      </w:r>
      <w:proofErr w:type="spellEnd"/>
      <w:r>
        <w:rPr>
          <w:sz w:val="28"/>
          <w:szCs w:val="28"/>
        </w:rPr>
        <w:t xml:space="preserve"> району подполковником полиции Черниковым Александром Юрьевичем, </w:t>
      </w:r>
      <w:proofErr w:type="gramStart"/>
      <w:r>
        <w:rPr>
          <w:sz w:val="28"/>
          <w:szCs w:val="28"/>
        </w:rPr>
        <w:t>Совет  муниципального</w:t>
      </w:r>
      <w:proofErr w:type="gramEnd"/>
      <w:r>
        <w:rPr>
          <w:sz w:val="28"/>
          <w:szCs w:val="28"/>
        </w:rPr>
        <w:t xml:space="preserve"> образования Выселковский район                            р е ш и л:</w:t>
      </w:r>
    </w:p>
    <w:p w:rsidR="00440695" w:rsidRDefault="00440695" w:rsidP="00440695">
      <w:pPr>
        <w:pStyle w:val="2"/>
        <w:tabs>
          <w:tab w:val="left" w:pos="0"/>
        </w:tabs>
        <w:spacing w:after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Отчет о деятельности отдела МВД России по </w:t>
      </w:r>
      <w:proofErr w:type="spellStart"/>
      <w:r>
        <w:rPr>
          <w:sz w:val="28"/>
          <w:szCs w:val="28"/>
        </w:rPr>
        <w:t>Выселковскому</w:t>
      </w:r>
      <w:proofErr w:type="spellEnd"/>
      <w:r>
        <w:rPr>
          <w:sz w:val="28"/>
          <w:szCs w:val="28"/>
        </w:rPr>
        <w:t xml:space="preserve"> району по итогам 12 месяцев 2017 года, принять к сведению.</w:t>
      </w:r>
    </w:p>
    <w:p w:rsidR="00440695" w:rsidRDefault="00440695" w:rsidP="0044069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Рекомендовать ОМВД России по </w:t>
      </w:r>
      <w:proofErr w:type="spellStart"/>
      <w:r>
        <w:rPr>
          <w:sz w:val="28"/>
          <w:szCs w:val="28"/>
        </w:rPr>
        <w:t>Выселковскому</w:t>
      </w:r>
      <w:proofErr w:type="spellEnd"/>
      <w:r>
        <w:rPr>
          <w:sz w:val="28"/>
          <w:szCs w:val="28"/>
        </w:rPr>
        <w:t xml:space="preserve"> району разработать комплекс мер в соответствии с требованиями Федерального закона №182-ФЗ        от 23.06.2016 года с целью усиления деятельности по профилактике правонарушений на территории муниципального образования Выселковский район.</w:t>
      </w:r>
    </w:p>
    <w:p w:rsidR="00440695" w:rsidRDefault="00440695" w:rsidP="00440695">
      <w:pPr>
        <w:pStyle w:val="a5"/>
        <w:spacing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ОМВД России по </w:t>
      </w:r>
      <w:proofErr w:type="spellStart"/>
      <w:r>
        <w:rPr>
          <w:sz w:val="28"/>
          <w:szCs w:val="28"/>
        </w:rPr>
        <w:t>Выселковскому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И.В.Мацарский</w:t>
      </w:r>
      <w:proofErr w:type="spellEnd"/>
      <w:r>
        <w:rPr>
          <w:sz w:val="28"/>
          <w:szCs w:val="28"/>
        </w:rPr>
        <w:t>) принять меры по улучшению координации работы правоохранительных органов, направленной на улучшение профилактики преступности, повышение раскрываемости преступлений, улучшение качества расследования уголовных дел, сроков их расследования.</w:t>
      </w:r>
    </w:p>
    <w:p w:rsidR="00440695" w:rsidRDefault="00440695" w:rsidP="00440695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 4. ОМВД России по </w:t>
      </w:r>
      <w:proofErr w:type="spellStart"/>
      <w:r>
        <w:rPr>
          <w:szCs w:val="28"/>
        </w:rPr>
        <w:t>Выселковскому</w:t>
      </w:r>
      <w:proofErr w:type="spellEnd"/>
      <w:r>
        <w:rPr>
          <w:szCs w:val="28"/>
        </w:rPr>
        <w:t xml:space="preserve"> району (</w:t>
      </w:r>
      <w:proofErr w:type="spellStart"/>
      <w:r>
        <w:rPr>
          <w:szCs w:val="28"/>
        </w:rPr>
        <w:t>И.В.Мацарский</w:t>
      </w:r>
      <w:proofErr w:type="spellEnd"/>
      <w:r>
        <w:rPr>
          <w:szCs w:val="28"/>
        </w:rPr>
        <w:t xml:space="preserve">) в целях усиления </w:t>
      </w:r>
      <w:proofErr w:type="gramStart"/>
      <w:r>
        <w:rPr>
          <w:szCs w:val="28"/>
        </w:rPr>
        <w:t>деятельности</w:t>
      </w:r>
      <w:proofErr w:type="gramEnd"/>
      <w:r>
        <w:rPr>
          <w:szCs w:val="28"/>
        </w:rPr>
        <w:t xml:space="preserve"> направленной на профилактику бытовой и иной преступности, совместно с главами сельских поселений района улучшить контроль за деятельностью народных дружин, отработкой территорий сельских поселений их результативностью.</w:t>
      </w:r>
    </w:p>
    <w:p w:rsidR="00440695" w:rsidRDefault="00440695" w:rsidP="00440695">
      <w:pPr>
        <w:pStyle w:val="a3"/>
        <w:ind w:firstLine="840"/>
        <w:rPr>
          <w:szCs w:val="28"/>
        </w:rPr>
      </w:pPr>
      <w:r>
        <w:rPr>
          <w:szCs w:val="28"/>
        </w:rPr>
        <w:t xml:space="preserve">5. Контроль за ходом исполнения данного решения возложить на главу муниципального образования Выселковский район </w:t>
      </w:r>
      <w:proofErr w:type="spellStart"/>
      <w:r>
        <w:rPr>
          <w:szCs w:val="28"/>
        </w:rPr>
        <w:t>С.И.Фирсткова</w:t>
      </w:r>
      <w:proofErr w:type="spellEnd"/>
      <w:r>
        <w:rPr>
          <w:szCs w:val="28"/>
        </w:rPr>
        <w:t>.</w:t>
      </w:r>
    </w:p>
    <w:p w:rsidR="00440695" w:rsidRDefault="00440695" w:rsidP="00440695">
      <w:pPr>
        <w:pStyle w:val="a3"/>
        <w:ind w:firstLine="840"/>
        <w:rPr>
          <w:szCs w:val="28"/>
        </w:rPr>
      </w:pPr>
      <w:r>
        <w:rPr>
          <w:szCs w:val="28"/>
        </w:rPr>
        <w:t>6. Решение вступает в силу с даты его принятия.</w:t>
      </w:r>
    </w:p>
    <w:p w:rsidR="00440695" w:rsidRDefault="00440695" w:rsidP="00440695">
      <w:pPr>
        <w:pStyle w:val="a3"/>
        <w:rPr>
          <w:szCs w:val="28"/>
        </w:rPr>
      </w:pPr>
    </w:p>
    <w:p w:rsidR="00440695" w:rsidRDefault="00440695" w:rsidP="00440695">
      <w:pPr>
        <w:pStyle w:val="a3"/>
        <w:rPr>
          <w:szCs w:val="28"/>
        </w:rPr>
      </w:pPr>
    </w:p>
    <w:p w:rsidR="00440695" w:rsidRDefault="00440695" w:rsidP="00440695">
      <w:pPr>
        <w:pStyle w:val="a3"/>
        <w:rPr>
          <w:szCs w:val="28"/>
        </w:rPr>
      </w:pPr>
    </w:p>
    <w:p w:rsidR="00440695" w:rsidRDefault="00440695" w:rsidP="00440695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Председатель Совета</w:t>
      </w:r>
    </w:p>
    <w:p w:rsidR="00440695" w:rsidRDefault="00440695" w:rsidP="00440695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Выселковский район                                                   муниципального образования</w:t>
      </w:r>
    </w:p>
    <w:p w:rsidR="00440695" w:rsidRDefault="00440695" w:rsidP="00440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Выселковский район       </w:t>
      </w:r>
    </w:p>
    <w:p w:rsidR="00440695" w:rsidRDefault="00440695" w:rsidP="00440695"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С.И.Фирстков</w:t>
      </w:r>
      <w:proofErr w:type="spellEnd"/>
      <w:r>
        <w:rPr>
          <w:sz w:val="28"/>
          <w:szCs w:val="28"/>
        </w:rPr>
        <w:tab/>
        <w:t xml:space="preserve">                                            </w:t>
      </w:r>
      <w:proofErr w:type="spellStart"/>
      <w:r>
        <w:rPr>
          <w:sz w:val="28"/>
          <w:szCs w:val="28"/>
        </w:rPr>
        <w:t>Н.С.Сочивко</w:t>
      </w:r>
      <w:proofErr w:type="spellEnd"/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40695" w:rsidRDefault="00440695" w:rsidP="00440695">
      <w:pPr>
        <w:pStyle w:val="aa"/>
      </w:pPr>
    </w:p>
    <w:p w:rsidR="0041794C" w:rsidRPr="00440695" w:rsidRDefault="0041794C" w:rsidP="00440695">
      <w:bookmarkStart w:id="0" w:name="_GoBack"/>
      <w:bookmarkEnd w:id="0"/>
    </w:p>
    <w:sectPr w:rsidR="0041794C" w:rsidRPr="00440695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217ED8"/>
    <w:rsid w:val="00256BF7"/>
    <w:rsid w:val="003407C4"/>
    <w:rsid w:val="0041794C"/>
    <w:rsid w:val="00440695"/>
    <w:rsid w:val="009412FF"/>
    <w:rsid w:val="00D9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440695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2018-05-14T05:58:00Z</dcterms:created>
  <dcterms:modified xsi:type="dcterms:W3CDTF">2018-05-14T05:58:00Z</dcterms:modified>
</cp:coreProperties>
</file>